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5D996">
      <w:pPr>
        <w:spacing w:before="480" w:after="480" w:line="288" w:lineRule="auto"/>
        <w:ind w:left="0"/>
      </w:pPr>
      <w:r>
        <w:rPr>
          <w:rFonts w:ascii="Arial" w:hAnsi="Arial" w:eastAsia="等线" w:cs="Arial"/>
          <w:b/>
          <w:sz w:val="52"/>
        </w:rPr>
        <w:t>OmniAI (OMNI) Whitepaper — Integration and Innovation of Multimodal Unified Models and Decentralized Ecosystems</w:t>
      </w:r>
    </w:p>
    <w:p w14:paraId="1AB3B8C6">
      <w:pPr>
        <w:spacing w:before="320" w:after="120" w:line="288" w:lineRule="auto"/>
        <w:ind w:left="0"/>
        <w:jc w:val="left"/>
        <w:outlineLvl w:val="1"/>
      </w:pPr>
      <w:bookmarkStart w:id="0" w:name="heading_0"/>
      <w:r>
        <w:rPr>
          <w:rFonts w:ascii="Arial" w:hAnsi="Arial" w:eastAsia="等线" w:cs="Arial"/>
          <w:b/>
          <w:sz w:val="32"/>
        </w:rPr>
        <w:t>Abstract</w:t>
      </w:r>
      <w:bookmarkEnd w:id="0"/>
    </w:p>
    <w:p w14:paraId="63AA321A">
      <w:pPr>
        <w:spacing w:before="120" w:after="120" w:line="288" w:lineRule="auto"/>
        <w:ind w:left="0"/>
        <w:jc w:val="left"/>
      </w:pPr>
      <w:r>
        <w:rPr>
          <w:rFonts w:ascii="Arial" w:hAnsi="Arial" w:eastAsia="等线" w:cs="Arial"/>
          <w:sz w:val="22"/>
        </w:rPr>
        <w:t>Single-modal generative AI represented by Sora and ChatGPT has kicked off the era of Artificial General Intelligence (AGI). Breakthroughs in multimodal AI unified models are enabling the in-depth integration and collaborative understanding of diverse information carriers such as text, speech, and video, advancing AGI from "partially replacing human brain neural networks" to a more advanced stage. As a decentralized cryptocurrency empowering the global multimodal AI ecosystem, OmniAI (OMNI) leverages the trust mechanism, distributed computing power scheduling capabilities, and smart contract features of blockchain technology to address core pain points in the multimodal AI industry, including data privacy protection, computing power resource allocation, value transfer efficiency, and cross-entity collaboration. It constructs a new dual-driver ecosystem of "multimodal technology + decentralized economy." This whitepaper elaborates on OMNI's technical architecture, economic model, application scenarios, and development roadmap, aiming to break the bottlenecks in the large-scale implementation of multimodal AI technology, allowing every ecosystem participant to share the value dividends brought by technological innovation and accelerate the full arrival of the AGI era.</w:t>
      </w:r>
    </w:p>
    <w:p w14:paraId="3E1C565C">
      <w:pPr>
        <w:spacing w:before="320" w:after="120" w:line="288" w:lineRule="auto"/>
        <w:ind w:left="0"/>
        <w:jc w:val="left"/>
        <w:outlineLvl w:val="1"/>
      </w:pPr>
      <w:bookmarkStart w:id="1" w:name="heading_1"/>
      <w:r>
        <w:rPr>
          <w:rFonts w:ascii="Arial" w:hAnsi="Arial" w:eastAsia="等线" w:cs="Arial"/>
          <w:b/>
          <w:sz w:val="32"/>
        </w:rPr>
        <w:t>1. Project Background and Vision</w:t>
      </w:r>
      <w:bookmarkEnd w:id="1"/>
    </w:p>
    <w:p w14:paraId="00479E6F">
      <w:pPr>
        <w:spacing w:before="300" w:after="120" w:line="288" w:lineRule="auto"/>
        <w:ind w:left="0"/>
        <w:jc w:val="left"/>
        <w:outlineLvl w:val="2"/>
      </w:pPr>
      <w:bookmarkStart w:id="2" w:name="heading_2"/>
      <w:r>
        <w:rPr>
          <w:rFonts w:ascii="Arial" w:hAnsi="Arial" w:eastAsia="等线" w:cs="Arial"/>
          <w:b/>
          <w:sz w:val="30"/>
        </w:rPr>
        <w:t>1.1 Opportunities and Bottlenecks in the Multimodal AI Industry</w:t>
      </w:r>
      <w:bookmarkEnd w:id="2"/>
    </w:p>
    <w:p w14:paraId="1209A5D9">
      <w:pPr>
        <w:spacing w:before="120" w:after="120" w:line="288" w:lineRule="auto"/>
        <w:ind w:left="0"/>
        <w:jc w:val="left"/>
      </w:pPr>
      <w:r>
        <w:rPr>
          <w:rFonts w:ascii="Arial" w:hAnsi="Arial" w:eastAsia="等线" w:cs="Arial"/>
          <w:sz w:val="22"/>
        </w:rPr>
        <w:t>In recent years, multimodal AI technology has achieved leapfrog development, evolving from early cross-modal conversion (e.g., text-to-speech, image-to-text) to large models with unified understanding and generation capabilities, enabling end-to-end collaborative processing of "text-speech-video." Currently, multimodal models have demonstrated enormous potential in fields such as content creation, intelligent interaction, education and training, and medical diagnosis. According to industry forecasts, the global multimodal AI market size will exceed 80 billion US dollars by 2030, becoming a core growth engine of the digital economy. Especially with the iteration of computing chips and the accumulation of big data resources, multimodal models are gradually moving from laboratories to commercialization, reshaping the way humans interact with the digital world.</w:t>
      </w:r>
    </w:p>
    <w:p w14:paraId="17F53156">
      <w:pPr>
        <w:spacing w:before="120" w:after="120" w:line="288" w:lineRule="auto"/>
        <w:ind w:left="0"/>
        <w:jc w:val="left"/>
      </w:pPr>
      <w:r>
        <w:rPr>
          <w:rFonts w:ascii="Arial" w:hAnsi="Arial" w:eastAsia="等线" w:cs="Arial"/>
          <w:sz w:val="22"/>
        </w:rPr>
        <w:t>However, the commercialization process of the multimodal AI industry still faces four core bottlenecks, restricting the large-scale expansion of the technology ecosystem: Firstly, the extreme demand for computing power—training a single model requires hundreds of millions of US dollars in computing resources, making it difficult for small and medium-sized teams and developers to participate in technological iteration, leading to excessively high innovation thresholds; Secondly, the complex sources of multimodal data, covering diverse assets such as text, speech, and video, with ambiguous data copyright ownership, prominent privacy leakage risks, and a lack of secure circulation and transaction mechanisms; Thirdly, inefficient cross-entity collaboration—there is no fair value distribution system among research institutions, computing power service providers, content creators, and end-users, resulting in the ineffective monetization of data and computing power value; Fourthly, ethical and compliance risks in technological R&amp;D—generative multimodal content is prone to false information, copyright infringement, and other issues, with a lack of sound regulatory and restrictive mechanisms. The decentralized, traceable, and smart contract features of blockchain technology provide an optimal solution to these bottlenecks, and OMNI serves as the core carrier connecting multimodal AI technology and the decentralized ecosystem.</w:t>
      </w:r>
    </w:p>
    <w:p w14:paraId="4BE36111">
      <w:pPr>
        <w:spacing w:before="300" w:after="120" w:line="288" w:lineRule="auto"/>
        <w:ind w:left="0"/>
        <w:jc w:val="left"/>
        <w:outlineLvl w:val="2"/>
      </w:pPr>
      <w:bookmarkStart w:id="3" w:name="heading_3"/>
      <w:r>
        <w:rPr>
          <w:rFonts w:ascii="Arial" w:hAnsi="Arial" w:eastAsia="等线" w:cs="Arial"/>
          <w:b/>
          <w:sz w:val="30"/>
        </w:rPr>
        <w:t>1.2 Core Vision of OMNI</w:t>
      </w:r>
      <w:bookmarkEnd w:id="3"/>
    </w:p>
    <w:p w14:paraId="523C6296">
      <w:pPr>
        <w:spacing w:before="120" w:after="120" w:line="288" w:lineRule="auto"/>
        <w:ind w:left="0"/>
        <w:jc w:val="left"/>
      </w:pPr>
      <w:r>
        <w:rPr>
          <w:rFonts w:ascii="Arial" w:hAnsi="Arial" w:eastAsia="等线" w:cs="Arial"/>
          <w:sz w:val="22"/>
        </w:rPr>
        <w:t>With the core vision of "empowering multimodal innovation and building a decentralized AI ecosystem," OMNI relies on the multimodal unified model technology route and blockchain trust infrastructure to achieve three core goals:</w:t>
      </w:r>
    </w:p>
    <w:p w14:paraId="55E2F499">
      <w:pPr>
        <w:numPr>
          <w:ilvl w:val="0"/>
          <w:numId w:val="1"/>
        </w:numPr>
        <w:spacing w:before="120" w:after="120" w:line="288" w:lineRule="auto"/>
        <w:ind w:left="0"/>
        <w:jc w:val="left"/>
      </w:pPr>
      <w:r>
        <w:rPr>
          <w:rFonts w:ascii="Arial" w:hAnsi="Arial" w:eastAsia="等线" w:cs="Arial"/>
          <w:sz w:val="22"/>
        </w:rPr>
        <w:t>Build the world's first multimodal AI ecosystem value transfer network, enabling the safe, efficient, and fair transaction and distribution of assets such as multimodal data, computing power resources, technological achievements, and content services;</w:t>
      </w:r>
    </w:p>
    <w:p w14:paraId="51DB1CFA">
      <w:pPr>
        <w:numPr>
          <w:ilvl w:val="0"/>
          <w:numId w:val="2"/>
        </w:numPr>
        <w:spacing w:before="120" w:after="120" w:line="288" w:lineRule="auto"/>
        <w:ind w:left="0"/>
        <w:jc w:val="left"/>
      </w:pPr>
      <w:r>
        <w:rPr>
          <w:rFonts w:ascii="Arial" w:hAnsi="Arial" w:eastAsia="等线" w:cs="Arial"/>
          <w:sz w:val="22"/>
        </w:rPr>
        <w:t>Through a crypto-economic model, incentivize global developers, computing power providers, and content creators to participate in ecosystem construction, lowering the R&amp;D and application thresholds of multimodal AI technology and accelerating the transformation from technological breakthroughs to scenario implementation;</w:t>
      </w:r>
    </w:p>
    <w:p w14:paraId="725D20FD">
      <w:pPr>
        <w:numPr>
          <w:ilvl w:val="0"/>
          <w:numId w:val="3"/>
        </w:numPr>
        <w:spacing w:before="120" w:after="120" w:line="288" w:lineRule="auto"/>
        <w:ind w:left="0"/>
        <w:jc w:val="left"/>
      </w:pPr>
      <w:r>
        <w:rPr>
          <w:rFonts w:ascii="Arial" w:hAnsi="Arial" w:eastAsia="等线" w:cs="Arial"/>
          <w:sz w:val="22"/>
        </w:rPr>
        <w:t>Construct a dual guarantee system of "data sovereignty + ethical compliance," allowing users to truly control their own multimodal data assets and achieve a balanced development of technological innovation, commercial value, and ethical norms.</w:t>
      </w:r>
    </w:p>
    <w:p w14:paraId="53507FC5">
      <w:pPr>
        <w:spacing w:before="320" w:after="120" w:line="288" w:lineRule="auto"/>
        <w:ind w:left="0"/>
        <w:jc w:val="left"/>
        <w:outlineLvl w:val="1"/>
      </w:pPr>
      <w:bookmarkStart w:id="4" w:name="heading_4"/>
      <w:r>
        <w:rPr>
          <w:rFonts w:ascii="Arial" w:hAnsi="Arial" w:eastAsia="等线" w:cs="Arial"/>
          <w:b/>
          <w:sz w:val="32"/>
        </w:rPr>
        <w:t>2. Core Technical Architecture</w:t>
      </w:r>
      <w:bookmarkEnd w:id="4"/>
    </w:p>
    <w:p w14:paraId="094A40AD">
      <w:pPr>
        <w:spacing w:before="120" w:after="120" w:line="288" w:lineRule="auto"/>
        <w:ind w:left="0"/>
        <w:jc w:val="left"/>
      </w:pPr>
      <w:r>
        <w:rPr>
          <w:rFonts w:ascii="Arial" w:hAnsi="Arial" w:eastAsia="等线" w:cs="Arial"/>
          <w:sz w:val="22"/>
        </w:rPr>
        <w:t>OMNI adopts a three-layer architecture of "blockchain underlying layer + multimodal AI adaptation layer + application scenario layer," deeply integrating the characteristics of multimodal AI technology with the advantages of blockchain technology to create a decentralized multimodal AI ecosystem with high security, high compatibility, and high scalability, realizing full-link collaboration of data, computing power, technology, and content.</w:t>
      </w:r>
    </w:p>
    <w:p w14:paraId="34678CFB">
      <w:pPr>
        <w:spacing w:before="300" w:after="120" w:line="288" w:lineRule="auto"/>
        <w:ind w:left="0"/>
        <w:jc w:val="left"/>
        <w:outlineLvl w:val="2"/>
      </w:pPr>
      <w:bookmarkStart w:id="5" w:name="heading_5"/>
      <w:r>
        <w:rPr>
          <w:rFonts w:ascii="Arial" w:hAnsi="Arial" w:eastAsia="等线" w:cs="Arial"/>
          <w:b/>
          <w:sz w:val="30"/>
        </w:rPr>
        <w:t>2.1 Blockchain Underlying Layer: An Efficient and Secure Ecosystem Foundation</w:t>
      </w:r>
      <w:bookmarkEnd w:id="5"/>
    </w:p>
    <w:p w14:paraId="6F81EEE8">
      <w:pPr>
        <w:spacing w:before="120" w:after="120" w:line="288" w:lineRule="auto"/>
        <w:ind w:left="0"/>
        <w:jc w:val="left"/>
      </w:pPr>
      <w:r>
        <w:rPr>
          <w:rFonts w:ascii="Arial" w:hAnsi="Arial" w:eastAsia="等线" w:cs="Arial"/>
          <w:sz w:val="22"/>
        </w:rPr>
        <w:t>OMNI is custom-developed based on the Ethereum 2.0 ecosystem, adopting the Proof of Stake (PoS) consensus mechanism to balance transaction efficiency and energy consumption. It also introduces sharding technology to optimize network throughput, achieving a block confirmation speed of 3 seconds per block and a TPS (Transactions Per Second) of over 1,000, meeting the needs of large-scale multimodal data transactions and computing power scheduling. In response to the high sensitivity and privacy requirements of multimodal data, Zero-Knowledge Proofs (ZK-SNARKs) and end-to-end encryption technology are introduced to realize "data usable but not visible"—users can complete data authorization, transactions, and value monetization without disclosing original multimodal data, ensuring data privacy and security at the technical level. In addition, the underlying network supports the flexible deployment and iteration of smart contracts, providing technical support for the implementation of diverse scenarios within the ecosystem.</w:t>
      </w:r>
    </w:p>
    <w:p w14:paraId="1F761BD3">
      <w:pPr>
        <w:spacing w:before="300" w:after="120" w:line="288" w:lineRule="auto"/>
        <w:ind w:left="0"/>
        <w:jc w:val="left"/>
        <w:outlineLvl w:val="2"/>
      </w:pPr>
      <w:bookmarkStart w:id="6" w:name="heading_6"/>
      <w:r>
        <w:rPr>
          <w:rFonts w:ascii="Arial" w:hAnsi="Arial" w:eastAsia="等线" w:cs="Arial"/>
          <w:b/>
          <w:sz w:val="30"/>
        </w:rPr>
        <w:t>2.2 Multimodal AI Adaptation Layer: The Core Hub of Technology Integration</w:t>
      </w:r>
      <w:bookmarkEnd w:id="6"/>
    </w:p>
    <w:p w14:paraId="13F2802E">
      <w:pPr>
        <w:spacing w:before="120" w:after="120" w:line="288" w:lineRule="auto"/>
        <w:ind w:left="0"/>
        <w:jc w:val="left"/>
      </w:pPr>
      <w:r>
        <w:rPr>
          <w:rFonts w:ascii="Arial" w:hAnsi="Arial" w:eastAsia="等线" w:cs="Arial"/>
          <w:sz w:val="22"/>
        </w:rPr>
        <w:t>As the core bridge of the OMNI ecosystem, the adaptation layer undertakes three core functions: multimodal data standardization, collaborative computing power resource scheduling, and smart contract template development, realizing the seamless connection between multimodal AI models and the blockchain network and lowering the threshold for ecosystem participation:</w:t>
      </w:r>
    </w:p>
    <w:p w14:paraId="49EC191F">
      <w:pPr>
        <w:numPr>
          <w:ilvl w:val="0"/>
          <w:numId w:val="4"/>
        </w:numPr>
        <w:spacing w:before="120" w:after="120" w:line="288" w:lineRule="auto"/>
        <w:ind w:left="0"/>
        <w:jc w:val="left"/>
      </w:pPr>
      <w:r>
        <w:rPr>
          <w:rFonts w:ascii="Arial" w:hAnsi="Arial" w:eastAsia="等线" w:cs="Arial"/>
          <w:sz w:val="22"/>
        </w:rPr>
        <w:t>Multimodal Data Standardization Module: Formulates unified standards for multimodal data on-chain. For data of different carriers such as text, speech, and video, it performs encryption, structured processing, and format adaptation, balancing data accuracy, storage efficiency, and privacy security. It also embeds copyright identification information to achieve full-life-cycle traceability of data;</w:t>
      </w:r>
    </w:p>
    <w:p w14:paraId="42C3C6C1">
      <w:pPr>
        <w:numPr>
          <w:ilvl w:val="0"/>
          <w:numId w:val="5"/>
        </w:numPr>
        <w:spacing w:before="120" w:after="120" w:line="288" w:lineRule="auto"/>
        <w:ind w:left="0"/>
        <w:jc w:val="left"/>
      </w:pPr>
      <w:r>
        <w:rPr>
          <w:rFonts w:ascii="Arial" w:hAnsi="Arial" w:eastAsia="等线" w:cs="Arial"/>
          <w:sz w:val="22"/>
        </w:rPr>
        <w:t>Collaborative Computing Power Resource Module: Builds a decentralized computing power scheduling platform, integrating idle computing power resources worldwide (personal GPUs, professional computing clusters, cloud service providers). Through smart contracts, it realizes precise matching and automatic settlement of computing power supply and demand. At the same time, it introduces a computing power verification mechanism to ensure the authenticity and effectiveness of computing power provision;</w:t>
      </w:r>
    </w:p>
    <w:p w14:paraId="1C3DCC31">
      <w:pPr>
        <w:numPr>
          <w:ilvl w:val="0"/>
          <w:numId w:val="6"/>
        </w:numPr>
        <w:spacing w:before="120" w:after="120" w:line="288" w:lineRule="auto"/>
        <w:ind w:left="0"/>
        <w:jc w:val="left"/>
      </w:pPr>
      <w:r>
        <w:rPr>
          <w:rFonts w:ascii="Arial" w:hAnsi="Arial" w:eastAsia="等线" w:cs="Arial"/>
          <w:sz w:val="22"/>
        </w:rPr>
        <w:t>Smart Contract Template Library: Develops standardized smart contract templates for core scenarios such as multimodal data transactions, computing power leasing, technological R&amp;D crowdfunding, and content creation monetization, supporting the rapid implementation and flexible iteration of scenarios. It also embeds compliance and ethical constraints to avoid risks such as false content and copyright infringement.</w:t>
      </w:r>
    </w:p>
    <w:p w14:paraId="5A0E85BD">
      <w:pPr>
        <w:spacing w:before="300" w:after="120" w:line="288" w:lineRule="auto"/>
        <w:ind w:left="0"/>
        <w:jc w:val="left"/>
        <w:outlineLvl w:val="2"/>
      </w:pPr>
      <w:bookmarkStart w:id="7" w:name="heading_7"/>
      <w:r>
        <w:rPr>
          <w:rFonts w:ascii="Arial" w:hAnsi="Arial" w:eastAsia="等线" w:cs="Arial"/>
          <w:b/>
          <w:sz w:val="30"/>
        </w:rPr>
        <w:t>2.3 Application Scenario Layer: The Implementation Carrier of Ecosystem Value</w:t>
      </w:r>
      <w:bookmarkEnd w:id="7"/>
    </w:p>
    <w:p w14:paraId="14F0CB31">
      <w:pPr>
        <w:spacing w:before="120" w:after="120" w:line="288" w:lineRule="auto"/>
        <w:ind w:left="0"/>
        <w:jc w:val="left"/>
      </w:pPr>
      <w:r>
        <w:rPr>
          <w:rFonts w:ascii="Arial" w:hAnsi="Arial" w:eastAsia="等线" w:cs="Arial"/>
          <w:sz w:val="22"/>
        </w:rPr>
        <w:t>As the core carrier for the monetization of OMNI ecosystem value, the scenario layer closely aligns with the commercialization route of multimodal AI technology, constructing a multi-dimensional closed-loop application system with "content creation as the breakthrough point, computing power services as the support, and industry empowerment as the extension." All scenarios realize value transfer, rights settlement, and incentive empowerment through OMNI. The specific implementation directions are as follows:</w:t>
      </w:r>
    </w:p>
    <w:p w14:paraId="74A9766D">
      <w:pPr>
        <w:numPr>
          <w:ilvl w:val="0"/>
          <w:numId w:val="7"/>
        </w:numPr>
        <w:spacing w:before="120" w:after="120" w:line="288" w:lineRule="auto"/>
        <w:ind w:left="0"/>
        <w:jc w:val="left"/>
      </w:pPr>
      <w:r>
        <w:rPr>
          <w:rFonts w:ascii="Arial" w:hAnsi="Arial" w:eastAsia="等线" w:cs="Arial"/>
          <w:sz w:val="22"/>
        </w:rPr>
        <w:t>Multimodal Content Creation and Monetization Scenarios: Creators upload original materials such as text, speech, and video to the ecosystem, authorize multimodal models to generate innovative content, and content copyright is registered and confirmed through the blockchain; Users pay OMNI to unlock high-quality multimodal content, and revenue is automatically distributed according to the contribution ratio of creators, model R&amp;D teams, and computing power providers, constructing a closed loop of "creation-generation-monetization";</w:t>
      </w:r>
    </w:p>
    <w:p w14:paraId="1940BB0A">
      <w:pPr>
        <w:numPr>
          <w:ilvl w:val="0"/>
          <w:numId w:val="8"/>
        </w:numPr>
        <w:spacing w:before="120" w:after="120" w:line="288" w:lineRule="auto"/>
        <w:ind w:left="0"/>
        <w:jc w:val="left"/>
      </w:pPr>
      <w:r>
        <w:rPr>
          <w:rFonts w:ascii="Arial" w:hAnsi="Arial" w:eastAsia="等线" w:cs="Arial"/>
          <w:sz w:val="22"/>
        </w:rPr>
        <w:t>Decentralized Computing Power Service Scenarios: Computing power providers share computing power resources by accessing the ecosystem and obtain OMNI rewards according to their computing power contributions; Developers and research teams pay OMNI to lease computing power for multimodal model training and inference. Smart contracts automatically complete computing power scheduling and fee settlement, reducing R&amp;D costs;</w:t>
      </w:r>
    </w:p>
    <w:p w14:paraId="31855711">
      <w:pPr>
        <w:numPr>
          <w:ilvl w:val="0"/>
          <w:numId w:val="9"/>
        </w:numPr>
        <w:spacing w:before="120" w:after="120" w:line="288" w:lineRule="auto"/>
        <w:ind w:left="0"/>
        <w:jc w:val="left"/>
      </w:pPr>
      <w:r>
        <w:rPr>
          <w:rFonts w:ascii="Arial" w:hAnsi="Arial" w:eastAsia="等线" w:cs="Arial"/>
          <w:sz w:val="22"/>
        </w:rPr>
        <w:t>Multimodal Data Transaction Scenarios: Users encrypt and upload their own multimodal data to the chain, independently setting authorization scopes and transaction prices. Research institutions and enterprises obtain data usage rights by paying OMNI. The entire data transaction process is anonymized and traceable, ensuring data privacy while allowing users to benefit from data value;</w:t>
      </w:r>
    </w:p>
    <w:p w14:paraId="08038989">
      <w:pPr>
        <w:numPr>
          <w:ilvl w:val="0"/>
          <w:numId w:val="10"/>
        </w:numPr>
        <w:spacing w:before="120" w:after="120" w:line="288" w:lineRule="auto"/>
        <w:ind w:left="0"/>
        <w:jc w:val="left"/>
      </w:pPr>
      <w:r>
        <w:rPr>
          <w:rFonts w:ascii="Arial" w:hAnsi="Arial" w:eastAsia="等线" w:cs="Arial"/>
          <w:sz w:val="22"/>
        </w:rPr>
        <w:t>Industry-Grade Multimodal AI Empowerment Scenarios: Provides customized multimodal AI solutions for fields such as education and training, medical diagnosis, intelligent marketing, and the metaverse. Service payment and rights distribution are completed through OMNI, promoting the large-scale application of multimodal technology in vertical industries.</w:t>
      </w:r>
    </w:p>
    <w:p w14:paraId="5F668C52">
      <w:pPr>
        <w:spacing w:before="120" w:after="120" w:line="288" w:lineRule="auto"/>
        <w:ind w:left="0"/>
        <w:jc w:val="left"/>
      </w:pPr>
      <w:r>
        <w:rPr>
          <w:rFonts w:ascii="Arial" w:hAnsi="Arial" w:eastAsia="等线" w:cs="Arial"/>
          <w:sz w:val="22"/>
        </w:rPr>
        <w:t>The above scenarios will be implemented in phases (see Chapter 4 for core application scenarios). At the same time, industrial and consumer-level innovative scenarios will continue to be expanded. Through OMNI, the ecological link of "data-computing power-technology-content-commerce" is connected, realizing the two-way improvement of technological inclusion and commercial value.</w:t>
      </w:r>
    </w:p>
    <w:p w14:paraId="37E5115C">
      <w:pPr>
        <w:spacing w:before="320" w:after="120" w:line="288" w:lineRule="auto"/>
        <w:ind w:left="0"/>
        <w:jc w:val="left"/>
        <w:outlineLvl w:val="1"/>
      </w:pPr>
      <w:bookmarkStart w:id="8" w:name="heading_8"/>
      <w:r>
        <w:rPr>
          <w:rFonts w:ascii="Arial" w:hAnsi="Arial" w:eastAsia="等线" w:cs="Arial"/>
          <w:b/>
          <w:sz w:val="32"/>
        </w:rPr>
        <w:t>3. Economic Model Design</w:t>
      </w:r>
      <w:bookmarkEnd w:id="8"/>
    </w:p>
    <w:p w14:paraId="03F363EE">
      <w:pPr>
        <w:spacing w:before="120" w:after="120" w:line="288" w:lineRule="auto"/>
        <w:ind w:left="0"/>
        <w:jc w:val="left"/>
      </w:pPr>
      <w:r>
        <w:rPr>
          <w:rFonts w:ascii="Arial" w:hAnsi="Arial" w:eastAsia="等线" w:cs="Arial"/>
          <w:sz w:val="22"/>
        </w:rPr>
        <w:t>OMNI adopts an economic model of "fixed total supply, ecological incentives, value anchoring, and deflationary adjustment," ensuring that the token value is deeply bound to the development of the multimodal AI ecosystem, balancing short-term liquidity and long-term sustainability, and achieving a win-win situation for ecosystem participants.</w:t>
      </w:r>
    </w:p>
    <w:p w14:paraId="67E51BD9">
      <w:pPr>
        <w:spacing w:before="300" w:after="120" w:line="288" w:lineRule="auto"/>
        <w:ind w:left="0"/>
        <w:jc w:val="left"/>
        <w:outlineLvl w:val="2"/>
      </w:pPr>
      <w:bookmarkStart w:id="9" w:name="heading_9"/>
      <w:r>
        <w:rPr>
          <w:rFonts w:ascii="Arial" w:hAnsi="Arial" w:eastAsia="等线" w:cs="Arial"/>
          <w:b/>
          <w:sz w:val="30"/>
        </w:rPr>
        <w:t>3.1 Basic Token Information</w:t>
      </w:r>
      <w:bookmarkEnd w:id="9"/>
    </w:p>
    <w:p w14:paraId="379EFAB7">
      <w:pPr>
        <w:numPr>
          <w:ilvl w:val="0"/>
          <w:numId w:val="11"/>
        </w:numPr>
        <w:spacing w:before="120" w:after="120" w:line="288" w:lineRule="auto"/>
        <w:ind w:left="0"/>
        <w:jc w:val="left"/>
      </w:pPr>
      <w:r>
        <w:rPr>
          <w:rFonts w:ascii="Arial" w:hAnsi="Arial" w:eastAsia="等线" w:cs="Arial"/>
          <w:sz w:val="22"/>
        </w:rPr>
        <w:t>Token Name: OmniAI</w:t>
      </w:r>
    </w:p>
    <w:p w14:paraId="58764A80">
      <w:pPr>
        <w:numPr>
          <w:ilvl w:val="0"/>
          <w:numId w:val="12"/>
        </w:numPr>
        <w:spacing w:before="120" w:after="120" w:line="288" w:lineRule="auto"/>
        <w:ind w:left="0"/>
        <w:jc w:val="left"/>
      </w:pPr>
      <w:r>
        <w:rPr>
          <w:rFonts w:ascii="Arial" w:hAnsi="Arial" w:eastAsia="等线" w:cs="Arial"/>
          <w:sz w:val="22"/>
        </w:rPr>
        <w:t>Token Symbol: OMNI</w:t>
      </w:r>
    </w:p>
    <w:p w14:paraId="5C32D2DC">
      <w:pPr>
        <w:numPr>
          <w:ilvl w:val="0"/>
          <w:numId w:val="13"/>
        </w:numPr>
        <w:spacing w:before="120" w:after="120" w:line="288" w:lineRule="auto"/>
        <w:ind w:left="0"/>
        <w:jc w:val="left"/>
      </w:pPr>
      <w:r>
        <w:rPr>
          <w:rFonts w:ascii="Arial" w:hAnsi="Arial" w:eastAsia="等线" w:cs="Arial"/>
          <w:sz w:val="22"/>
        </w:rPr>
        <w:t>Total Supply: 930 million (fixed total supply, no additional issuance)</w:t>
      </w:r>
    </w:p>
    <w:p w14:paraId="74004537">
      <w:pPr>
        <w:numPr>
          <w:ilvl w:val="0"/>
          <w:numId w:val="14"/>
        </w:numPr>
        <w:spacing w:before="120" w:after="120" w:line="288" w:lineRule="auto"/>
        <w:ind w:left="0"/>
        <w:jc w:val="left"/>
      </w:pPr>
      <w:r>
        <w:rPr>
          <w:rFonts w:ascii="Arial" w:hAnsi="Arial" w:eastAsia="等线" w:cs="Arial"/>
          <w:sz w:val="22"/>
        </w:rPr>
        <w:t>Issuance Mechanism: Private placement + ecological incentives + public sale + team reserve + reserve fund. The specific distribution is as follows:</w:t>
      </w:r>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231"/>
        <w:gridCol w:w="3408"/>
        <w:gridCol w:w="3641"/>
      </w:tblGrid>
      <w:tr w14:paraId="7BA6548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31" w:type="dxa"/>
            <w:tcMar>
              <w:top w:w="60" w:type="dxa"/>
              <w:left w:w="120" w:type="dxa"/>
              <w:bottom w:w="30" w:type="dxa"/>
              <w:right w:w="120" w:type="dxa"/>
            </w:tcMar>
            <w:vAlign w:val="center"/>
          </w:tcPr>
          <w:p w14:paraId="58B1F304">
            <w:pPr>
              <w:spacing w:before="120" w:after="120" w:line="288" w:lineRule="auto"/>
              <w:ind w:left="0"/>
              <w:jc w:val="center"/>
              <w:rPr>
                <w:b/>
                <w:bCs/>
              </w:rPr>
            </w:pPr>
            <w:r>
              <w:rPr>
                <w:rFonts w:ascii="Arial" w:hAnsi="Arial" w:eastAsia="等线" w:cs="Arial"/>
                <w:b/>
                <w:bCs/>
                <w:sz w:val="22"/>
              </w:rPr>
              <w:t>Distribution Ratio</w:t>
            </w:r>
          </w:p>
        </w:tc>
        <w:tc>
          <w:tcPr>
            <w:tcW w:w="3408" w:type="dxa"/>
            <w:tcMar>
              <w:top w:w="60" w:type="dxa"/>
              <w:left w:w="120" w:type="dxa"/>
              <w:bottom w:w="30" w:type="dxa"/>
              <w:right w:w="120" w:type="dxa"/>
            </w:tcMar>
            <w:vAlign w:val="center"/>
          </w:tcPr>
          <w:p w14:paraId="7B0DB1F2">
            <w:pPr>
              <w:spacing w:before="120" w:after="120" w:line="288" w:lineRule="auto"/>
              <w:ind w:left="0"/>
              <w:jc w:val="center"/>
              <w:rPr>
                <w:b/>
                <w:bCs/>
              </w:rPr>
            </w:pPr>
            <w:r>
              <w:rPr>
                <w:rFonts w:ascii="Arial" w:hAnsi="Arial" w:eastAsia="等线" w:cs="Arial"/>
                <w:b/>
                <w:bCs/>
                <w:sz w:val="22"/>
              </w:rPr>
              <w:t>Purpose</w:t>
            </w:r>
          </w:p>
        </w:tc>
        <w:tc>
          <w:tcPr>
            <w:tcW w:w="3641" w:type="dxa"/>
            <w:tcMar>
              <w:top w:w="60" w:type="dxa"/>
              <w:left w:w="120" w:type="dxa"/>
              <w:bottom w:w="30" w:type="dxa"/>
              <w:right w:w="120" w:type="dxa"/>
            </w:tcMar>
            <w:vAlign w:val="center"/>
          </w:tcPr>
          <w:p w14:paraId="1851A69C">
            <w:pPr>
              <w:spacing w:before="120" w:after="120" w:line="288" w:lineRule="auto"/>
              <w:ind w:left="0"/>
              <w:jc w:val="center"/>
              <w:rPr>
                <w:b/>
                <w:bCs/>
              </w:rPr>
            </w:pPr>
            <w:r>
              <w:rPr>
                <w:rFonts w:ascii="Arial" w:hAnsi="Arial" w:eastAsia="等线" w:cs="Arial"/>
                <w:b/>
                <w:bCs/>
                <w:sz w:val="22"/>
              </w:rPr>
              <w:t>Lock-up Period</w:t>
            </w:r>
          </w:p>
        </w:tc>
      </w:tr>
      <w:tr w14:paraId="4BB11CD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31" w:type="dxa"/>
            <w:tcMar>
              <w:top w:w="60" w:type="dxa"/>
              <w:left w:w="120" w:type="dxa"/>
              <w:bottom w:w="30" w:type="dxa"/>
              <w:right w:w="120" w:type="dxa"/>
            </w:tcMar>
            <w:vAlign w:val="center"/>
          </w:tcPr>
          <w:p w14:paraId="3C8164D3">
            <w:pPr>
              <w:spacing w:before="120" w:after="120" w:line="288" w:lineRule="auto"/>
              <w:ind w:left="0"/>
              <w:jc w:val="center"/>
            </w:pPr>
            <w:r>
              <w:rPr>
                <w:rFonts w:ascii="Arial" w:hAnsi="Arial" w:eastAsia="等线" w:cs="Arial"/>
                <w:sz w:val="22"/>
              </w:rPr>
              <w:t>30%</w:t>
            </w:r>
          </w:p>
        </w:tc>
        <w:tc>
          <w:tcPr>
            <w:tcW w:w="3408" w:type="dxa"/>
            <w:tcMar>
              <w:top w:w="60" w:type="dxa"/>
              <w:left w:w="120" w:type="dxa"/>
              <w:bottom w:w="30" w:type="dxa"/>
              <w:right w:w="120" w:type="dxa"/>
            </w:tcMar>
            <w:vAlign w:val="center"/>
          </w:tcPr>
          <w:p w14:paraId="1CB309D2">
            <w:pPr>
              <w:spacing w:before="120" w:after="120" w:line="288" w:lineRule="auto"/>
              <w:ind w:left="0"/>
              <w:jc w:val="center"/>
            </w:pPr>
            <w:r>
              <w:rPr>
                <w:rFonts w:ascii="Arial" w:hAnsi="Arial" w:eastAsia="等线" w:cs="Arial"/>
                <w:sz w:val="22"/>
              </w:rPr>
              <w:t>Ecological Incentive Fund (computing power rewards, data contributions, technological R&amp;D, content creation)</w:t>
            </w:r>
          </w:p>
        </w:tc>
        <w:tc>
          <w:tcPr>
            <w:tcW w:w="3641" w:type="dxa"/>
            <w:tcMar>
              <w:top w:w="60" w:type="dxa"/>
              <w:left w:w="120" w:type="dxa"/>
              <w:bottom w:w="30" w:type="dxa"/>
              <w:right w:w="120" w:type="dxa"/>
            </w:tcMar>
            <w:vAlign w:val="center"/>
          </w:tcPr>
          <w:p w14:paraId="04843B83">
            <w:pPr>
              <w:spacing w:before="120" w:after="120" w:line="288" w:lineRule="auto"/>
              <w:ind w:left="0"/>
              <w:jc w:val="center"/>
            </w:pPr>
            <w:r>
              <w:rPr>
                <w:rFonts w:ascii="Arial" w:hAnsi="Arial" w:eastAsia="等线" w:cs="Arial"/>
                <w:sz w:val="22"/>
              </w:rPr>
              <w:t>Unlocked in 4 years, 25% released annually, distributed on-demand and targeted</w:t>
            </w:r>
          </w:p>
        </w:tc>
      </w:tr>
      <w:tr w14:paraId="5548EB6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31" w:type="dxa"/>
            <w:tcMar>
              <w:top w:w="60" w:type="dxa"/>
              <w:left w:w="120" w:type="dxa"/>
              <w:bottom w:w="30" w:type="dxa"/>
              <w:right w:w="120" w:type="dxa"/>
            </w:tcMar>
            <w:vAlign w:val="center"/>
          </w:tcPr>
          <w:p w14:paraId="1D9A7056">
            <w:pPr>
              <w:spacing w:before="120" w:after="120" w:line="288" w:lineRule="auto"/>
              <w:ind w:left="0"/>
              <w:jc w:val="center"/>
            </w:pPr>
            <w:r>
              <w:rPr>
                <w:rFonts w:ascii="Arial" w:hAnsi="Arial" w:eastAsia="等线" w:cs="Arial"/>
                <w:sz w:val="22"/>
              </w:rPr>
              <w:t>35%</w:t>
            </w:r>
          </w:p>
        </w:tc>
        <w:tc>
          <w:tcPr>
            <w:tcW w:w="3408" w:type="dxa"/>
            <w:tcMar>
              <w:top w:w="60" w:type="dxa"/>
              <w:left w:w="120" w:type="dxa"/>
              <w:bottom w:w="30" w:type="dxa"/>
              <w:right w:w="120" w:type="dxa"/>
            </w:tcMar>
            <w:vAlign w:val="center"/>
          </w:tcPr>
          <w:p w14:paraId="2756BDAF">
            <w:pPr>
              <w:spacing w:before="120" w:after="120" w:line="288" w:lineRule="auto"/>
              <w:ind w:left="0"/>
              <w:jc w:val="center"/>
            </w:pPr>
            <w:r>
              <w:rPr>
                <w:rFonts w:ascii="Arial" w:hAnsi="Arial" w:eastAsia="等线" w:cs="Arial"/>
                <w:sz w:val="22"/>
              </w:rPr>
              <w:t>Private Placement (strategic investment, institutional cooperation, computing power service providers)</w:t>
            </w:r>
          </w:p>
        </w:tc>
        <w:tc>
          <w:tcPr>
            <w:tcW w:w="3641" w:type="dxa"/>
            <w:tcMar>
              <w:top w:w="60" w:type="dxa"/>
              <w:left w:w="120" w:type="dxa"/>
              <w:bottom w:w="30" w:type="dxa"/>
              <w:right w:w="120" w:type="dxa"/>
            </w:tcMar>
            <w:vAlign w:val="center"/>
          </w:tcPr>
          <w:p w14:paraId="1B90A037">
            <w:pPr>
              <w:spacing w:before="120" w:after="120" w:line="288" w:lineRule="auto"/>
              <w:ind w:left="0"/>
              <w:jc w:val="center"/>
            </w:pPr>
            <w:r>
              <w:rPr>
                <w:rFonts w:ascii="Arial" w:hAnsi="Arial" w:eastAsia="等线" w:cs="Arial"/>
                <w:sz w:val="22"/>
              </w:rPr>
              <w:t>Unlocked in 2 years, equal monthly release after the lock-up period (Note: The lock-up period for institutional users shall not exceed 7 days)</w:t>
            </w:r>
          </w:p>
        </w:tc>
      </w:tr>
      <w:tr w14:paraId="29CCC42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31" w:type="dxa"/>
            <w:tcMar>
              <w:top w:w="60" w:type="dxa"/>
              <w:left w:w="120" w:type="dxa"/>
              <w:bottom w:w="30" w:type="dxa"/>
              <w:right w:w="120" w:type="dxa"/>
            </w:tcMar>
            <w:vAlign w:val="center"/>
          </w:tcPr>
          <w:p w14:paraId="1CE24AB1">
            <w:pPr>
              <w:spacing w:before="120" w:after="120" w:line="288" w:lineRule="auto"/>
              <w:ind w:left="0"/>
              <w:jc w:val="center"/>
            </w:pPr>
            <w:r>
              <w:rPr>
                <w:rFonts w:ascii="Arial" w:hAnsi="Arial" w:eastAsia="等线" w:cs="Arial"/>
                <w:sz w:val="22"/>
              </w:rPr>
              <w:t>12%</w:t>
            </w:r>
          </w:p>
        </w:tc>
        <w:tc>
          <w:tcPr>
            <w:tcW w:w="3408" w:type="dxa"/>
            <w:tcMar>
              <w:top w:w="60" w:type="dxa"/>
              <w:left w:w="120" w:type="dxa"/>
              <w:bottom w:w="30" w:type="dxa"/>
              <w:right w:w="120" w:type="dxa"/>
            </w:tcMar>
            <w:vAlign w:val="center"/>
          </w:tcPr>
          <w:p w14:paraId="07CD7D87">
            <w:pPr>
              <w:spacing w:before="120" w:after="120" w:line="288" w:lineRule="auto"/>
              <w:ind w:left="0"/>
              <w:jc w:val="center"/>
            </w:pPr>
            <w:r>
              <w:rPr>
                <w:rFonts w:ascii="Arial" w:hAnsi="Arial" w:eastAsia="等线" w:cs="Arial"/>
                <w:sz w:val="22"/>
              </w:rPr>
              <w:t>Public Sale (community users, retail investors, ecosystem participants)</w:t>
            </w:r>
          </w:p>
        </w:tc>
        <w:tc>
          <w:tcPr>
            <w:tcW w:w="3641" w:type="dxa"/>
            <w:tcMar>
              <w:top w:w="60" w:type="dxa"/>
              <w:left w:w="120" w:type="dxa"/>
              <w:bottom w:w="30" w:type="dxa"/>
              <w:right w:w="120" w:type="dxa"/>
            </w:tcMar>
            <w:vAlign w:val="center"/>
          </w:tcPr>
          <w:p w14:paraId="365F482B">
            <w:pPr>
              <w:spacing w:before="120" w:after="120" w:line="288" w:lineRule="auto"/>
              <w:ind w:left="0"/>
              <w:jc w:val="center"/>
            </w:pPr>
            <w:r>
              <w:rPr>
                <w:rFonts w:ascii="Arial" w:hAnsi="Arial" w:eastAsia="等线" w:cs="Arial"/>
                <w:sz w:val="22"/>
              </w:rPr>
              <w:t>Lock-up period not exceeding 7 days, tradable upon unlocking</w:t>
            </w:r>
          </w:p>
        </w:tc>
      </w:tr>
      <w:tr w14:paraId="0EDA55E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31" w:type="dxa"/>
            <w:tcMar>
              <w:top w:w="60" w:type="dxa"/>
              <w:left w:w="120" w:type="dxa"/>
              <w:bottom w:w="30" w:type="dxa"/>
              <w:right w:w="120" w:type="dxa"/>
            </w:tcMar>
            <w:vAlign w:val="center"/>
          </w:tcPr>
          <w:p w14:paraId="02BADA2D">
            <w:pPr>
              <w:spacing w:before="120" w:after="120" w:line="288" w:lineRule="auto"/>
              <w:ind w:left="0"/>
              <w:jc w:val="center"/>
            </w:pPr>
            <w:r>
              <w:rPr>
                <w:rFonts w:ascii="Arial" w:hAnsi="Arial" w:eastAsia="等线" w:cs="Arial"/>
                <w:sz w:val="22"/>
              </w:rPr>
              <w:t>12%</w:t>
            </w:r>
          </w:p>
        </w:tc>
        <w:tc>
          <w:tcPr>
            <w:tcW w:w="3408" w:type="dxa"/>
            <w:tcMar>
              <w:top w:w="60" w:type="dxa"/>
              <w:left w:w="120" w:type="dxa"/>
              <w:bottom w:w="30" w:type="dxa"/>
              <w:right w:w="120" w:type="dxa"/>
            </w:tcMar>
            <w:vAlign w:val="center"/>
          </w:tcPr>
          <w:p w14:paraId="1327F1CE">
            <w:pPr>
              <w:spacing w:before="120" w:after="120" w:line="288" w:lineRule="auto"/>
              <w:ind w:left="0"/>
              <w:jc w:val="center"/>
            </w:pPr>
            <w:r>
              <w:rPr>
                <w:rFonts w:ascii="Arial" w:hAnsi="Arial" w:eastAsia="等线" w:cs="Arial"/>
                <w:sz w:val="22"/>
              </w:rPr>
              <w:t>Team and Core Advisors</w:t>
            </w:r>
          </w:p>
        </w:tc>
        <w:tc>
          <w:tcPr>
            <w:tcW w:w="3641" w:type="dxa"/>
            <w:tcMar>
              <w:top w:w="60" w:type="dxa"/>
              <w:left w:w="120" w:type="dxa"/>
              <w:bottom w:w="30" w:type="dxa"/>
              <w:right w:w="120" w:type="dxa"/>
            </w:tcMar>
            <w:vAlign w:val="center"/>
          </w:tcPr>
          <w:p w14:paraId="58C50710">
            <w:pPr>
              <w:spacing w:before="120" w:after="120" w:line="288" w:lineRule="auto"/>
              <w:ind w:left="0"/>
              <w:jc w:val="center"/>
            </w:pPr>
            <w:r>
              <w:rPr>
                <w:rFonts w:ascii="Arial" w:hAnsi="Arial" w:eastAsia="等线" w:cs="Arial"/>
                <w:sz w:val="22"/>
              </w:rPr>
              <w:t>Unlocked in 2 years, equal monthly release after the lock-up period, tied to performance appraisal</w:t>
            </w:r>
          </w:p>
        </w:tc>
      </w:tr>
      <w:tr w14:paraId="5D01899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31" w:type="dxa"/>
            <w:tcMar>
              <w:top w:w="60" w:type="dxa"/>
              <w:left w:w="120" w:type="dxa"/>
              <w:bottom w:w="30" w:type="dxa"/>
              <w:right w:w="120" w:type="dxa"/>
            </w:tcMar>
            <w:vAlign w:val="center"/>
          </w:tcPr>
          <w:p w14:paraId="59A79A5B">
            <w:pPr>
              <w:spacing w:before="120" w:after="120" w:line="288" w:lineRule="auto"/>
              <w:ind w:left="0"/>
              <w:jc w:val="center"/>
            </w:pPr>
            <w:r>
              <w:rPr>
                <w:rFonts w:ascii="Arial" w:hAnsi="Arial" w:eastAsia="等线" w:cs="Arial"/>
                <w:sz w:val="22"/>
              </w:rPr>
              <w:t>10%</w:t>
            </w:r>
          </w:p>
        </w:tc>
        <w:tc>
          <w:tcPr>
            <w:tcW w:w="3408" w:type="dxa"/>
            <w:tcMar>
              <w:top w:w="60" w:type="dxa"/>
              <w:left w:w="120" w:type="dxa"/>
              <w:bottom w:w="30" w:type="dxa"/>
              <w:right w:w="120" w:type="dxa"/>
            </w:tcMar>
            <w:vAlign w:val="center"/>
          </w:tcPr>
          <w:p w14:paraId="2BDAEFAC">
            <w:pPr>
              <w:spacing w:before="120" w:after="120" w:line="288" w:lineRule="auto"/>
              <w:ind w:left="0"/>
              <w:jc w:val="center"/>
            </w:pPr>
            <w:r>
              <w:rPr>
                <w:rFonts w:ascii="Arial" w:hAnsi="Arial" w:eastAsia="等线" w:cs="Arial"/>
                <w:sz w:val="22"/>
              </w:rPr>
              <w:t>Reserve Fund (market fluctuation adjustment, emergency R&amp;D, compliance and ethical construction)</w:t>
            </w:r>
          </w:p>
        </w:tc>
        <w:tc>
          <w:tcPr>
            <w:tcW w:w="3641" w:type="dxa"/>
            <w:tcMar>
              <w:top w:w="60" w:type="dxa"/>
              <w:left w:w="120" w:type="dxa"/>
              <w:bottom w:w="30" w:type="dxa"/>
              <w:right w:w="120" w:type="dxa"/>
            </w:tcMar>
            <w:vAlign w:val="center"/>
          </w:tcPr>
          <w:p w14:paraId="573D0CA3">
            <w:pPr>
              <w:spacing w:before="120" w:after="120" w:line="288" w:lineRule="auto"/>
              <w:ind w:left="0"/>
              <w:jc w:val="center"/>
            </w:pPr>
            <w:r>
              <w:rPr>
                <w:rFonts w:ascii="Arial" w:hAnsi="Arial" w:eastAsia="等线" w:cs="Arial"/>
                <w:sz w:val="22"/>
              </w:rPr>
              <w:t>Release rhythm determined by DAO governance, earmarked for specific purposes</w:t>
            </w:r>
          </w:p>
        </w:tc>
      </w:tr>
    </w:tbl>
    <w:p w14:paraId="737F7D5C">
      <w:pPr>
        <w:spacing w:before="300" w:after="120" w:line="288" w:lineRule="auto"/>
        <w:ind w:left="0"/>
        <w:jc w:val="left"/>
        <w:outlineLvl w:val="2"/>
      </w:pPr>
      <w:bookmarkStart w:id="10" w:name="heading_10"/>
      <w:r>
        <w:rPr>
          <w:rFonts w:ascii="Arial" w:hAnsi="Arial" w:eastAsia="等线" w:cs="Arial"/>
          <w:b/>
          <w:sz w:val="30"/>
        </w:rPr>
        <w:t>3.2 Core Token Functions</w:t>
      </w:r>
      <w:bookmarkEnd w:id="10"/>
    </w:p>
    <w:p w14:paraId="2EE55F5B">
      <w:pPr>
        <w:numPr>
          <w:ilvl w:val="0"/>
          <w:numId w:val="15"/>
        </w:numPr>
        <w:spacing w:before="120" w:after="120" w:line="288" w:lineRule="auto"/>
        <w:ind w:left="0"/>
        <w:jc w:val="left"/>
      </w:pPr>
      <w:r>
        <w:rPr>
          <w:rFonts w:ascii="Arial" w:hAnsi="Arial" w:eastAsia="等线" w:cs="Arial"/>
          <w:sz w:val="22"/>
        </w:rPr>
        <w:t>Medium of Value Transfer: OMNI is the only value carrier within the ecosystem, used for all scenarios such as multimodal data transactions, computing power leasing, content payment, technological achievement transfer, and service settlement, realizing efficient value transfer across entities and scenarios;</w:t>
      </w:r>
    </w:p>
    <w:p w14:paraId="0D1A97DF">
      <w:pPr>
        <w:numPr>
          <w:ilvl w:val="0"/>
          <w:numId w:val="16"/>
        </w:numPr>
        <w:spacing w:before="120" w:after="120" w:line="288" w:lineRule="auto"/>
        <w:ind w:left="0"/>
        <w:jc w:val="left"/>
      </w:pPr>
      <w:r>
        <w:rPr>
          <w:rFonts w:ascii="Arial" w:hAnsi="Arial" w:eastAsia="等线" w:cs="Arial"/>
          <w:sz w:val="22"/>
        </w:rPr>
        <w:t>Ecosystem Governance Credential: OMNI holders can participate in major ecosystem decisions, including technical route adjustments, incentive rule optimization, scenario expansion directions, and compliance policy formulation. Voting rights are positively correlated with the number of tokens held and the lock-up period, realizing ecosystem self-governance;</w:t>
      </w:r>
    </w:p>
    <w:p w14:paraId="3048CF92">
      <w:pPr>
        <w:numPr>
          <w:ilvl w:val="0"/>
          <w:numId w:val="17"/>
        </w:numPr>
        <w:spacing w:before="120" w:after="120" w:line="288" w:lineRule="auto"/>
        <w:ind w:left="0"/>
        <w:jc w:val="left"/>
      </w:pPr>
      <w:r>
        <w:rPr>
          <w:rFonts w:ascii="Arial" w:hAnsi="Arial" w:eastAsia="等线" w:cs="Arial"/>
          <w:sz w:val="22"/>
        </w:rPr>
        <w:t>Incentive and Staking Tool: Computing power providers, data contributors, content creators, and developers can obtain OMNI rewards by providing value to the ecosystem; Users can stake OMNI to improve data security levels, prioritize access to computing power resources, and obtain staking returns;</w:t>
      </w:r>
    </w:p>
    <w:p w14:paraId="7AF027F5">
      <w:pPr>
        <w:numPr>
          <w:ilvl w:val="0"/>
          <w:numId w:val="18"/>
        </w:numPr>
        <w:spacing w:before="120" w:after="120" w:line="288" w:lineRule="auto"/>
        <w:ind w:left="0"/>
        <w:jc w:val="left"/>
      </w:pPr>
      <w:r>
        <w:rPr>
          <w:rFonts w:ascii="Arial" w:hAnsi="Arial" w:eastAsia="等线" w:cs="Arial"/>
          <w:sz w:val="22"/>
        </w:rPr>
        <w:t>Risk Mitigation Reserve: A special risk fund is established within the ecosystem, composed of part of the transaction fees and reserve funds, to address sudden situations such as technical risks, market fluctuations, and compliance disputes, ensuring the stable operation of the ecosystem.</w:t>
      </w:r>
    </w:p>
    <w:p w14:paraId="7A65F551">
      <w:pPr>
        <w:spacing w:before="300" w:after="120" w:line="288" w:lineRule="auto"/>
        <w:ind w:left="0"/>
        <w:jc w:val="left"/>
        <w:outlineLvl w:val="2"/>
      </w:pPr>
      <w:bookmarkStart w:id="11" w:name="heading_11"/>
      <w:r>
        <w:rPr>
          <w:rFonts w:ascii="Arial" w:hAnsi="Arial" w:eastAsia="等线" w:cs="Arial"/>
          <w:b/>
          <w:sz w:val="30"/>
        </w:rPr>
        <w:t>3.3 Deflationary and Adjustment Mechanisms</w:t>
      </w:r>
      <w:bookmarkEnd w:id="11"/>
    </w:p>
    <w:p w14:paraId="7DED6E9C">
      <w:pPr>
        <w:spacing w:before="120" w:after="120" w:line="288" w:lineRule="auto"/>
        <w:ind w:left="0"/>
        <w:jc w:val="left"/>
      </w:pPr>
      <w:r>
        <w:rPr>
          <w:rFonts w:ascii="Arial" w:hAnsi="Arial" w:eastAsia="等线" w:cs="Arial"/>
          <w:sz w:val="22"/>
        </w:rPr>
        <w:t>To ensure the long-term value stability of OMNI and build a sustainable economic ecosystem, a dual adjustment mechanism is established: Firstly, a deflationary mechanism—3% transaction fee is charged for all transactions within the ecosystem, of which 1.5% is used for OMNI burning and 1.5% is injected into the ecological incentive fund. As the ecosystem transaction activity increases, the burning volume synchronously increases, realizing a slow decrease in the total token supply and strengthening the value anchoring capacity; Secondly, a dynamic adjustment mechanism—through DAO governance, the ecosystem development status is regularly evaluated, and the transaction fee ratio and incentive distribution rules can be fine-tuned to ensure that the economic model matches the ecosystem development rhythm and balances the interests of all parties.</w:t>
      </w:r>
    </w:p>
    <w:p w14:paraId="6ED5B0C6">
      <w:pPr>
        <w:spacing w:before="320" w:after="120" w:line="288" w:lineRule="auto"/>
        <w:ind w:left="0"/>
        <w:jc w:val="left"/>
        <w:outlineLvl w:val="1"/>
      </w:pPr>
      <w:bookmarkStart w:id="12" w:name="heading_12"/>
      <w:r>
        <w:rPr>
          <w:rFonts w:ascii="Arial" w:hAnsi="Arial" w:eastAsia="等线" w:cs="Arial"/>
          <w:b/>
          <w:sz w:val="32"/>
        </w:rPr>
        <w:t>4. Core Application Scenarios</w:t>
      </w:r>
      <w:bookmarkEnd w:id="12"/>
    </w:p>
    <w:p w14:paraId="4EF8BEB7">
      <w:pPr>
        <w:spacing w:before="120" w:after="120" w:line="288" w:lineRule="auto"/>
        <w:ind w:left="0"/>
        <w:jc w:val="left"/>
      </w:pPr>
      <w:r>
        <w:rPr>
          <w:rFonts w:ascii="Arial" w:hAnsi="Arial" w:eastAsia="等线" w:cs="Arial"/>
          <w:sz w:val="22"/>
        </w:rPr>
        <w:t>OMNI focuses on the core application fields of multimodal AI technology, constructing four closed-loop scenarios to promote the implementation of ecosystem value. At the same time, it continues to expand the boundaries of vertical industry scenarios, realizing the in-depth integration of technological empowerment and commercial monetization.</w:t>
      </w:r>
    </w:p>
    <w:p w14:paraId="63621258">
      <w:pPr>
        <w:spacing w:before="300" w:after="120" w:line="288" w:lineRule="auto"/>
        <w:ind w:left="0"/>
        <w:jc w:val="left"/>
        <w:outlineLvl w:val="2"/>
      </w:pPr>
      <w:bookmarkStart w:id="13" w:name="heading_13"/>
      <w:r>
        <w:rPr>
          <w:rFonts w:ascii="Arial" w:hAnsi="Arial" w:eastAsia="等线" w:cs="Arial"/>
          <w:b/>
          <w:sz w:val="30"/>
        </w:rPr>
        <w:t>4.1 Multimodal Content Creation and Monetization Scenarios</w:t>
      </w:r>
      <w:bookmarkEnd w:id="13"/>
    </w:p>
    <w:p w14:paraId="635B1342">
      <w:pPr>
        <w:spacing w:before="120" w:after="120" w:line="288" w:lineRule="auto"/>
        <w:ind w:left="0"/>
        <w:jc w:val="left"/>
      </w:pPr>
      <w:r>
        <w:rPr>
          <w:rFonts w:ascii="Arial" w:hAnsi="Arial" w:eastAsia="等线" w:cs="Arial"/>
          <w:sz w:val="22"/>
        </w:rPr>
        <w:t>This scenario targets content creators, self-media, advertising and marketing agencies, film and television companies, etc., building a full-link ecosystem of "material upload-model generation-copyright confirmation-content monetization." Creators upload original materials such as text, speech, and video, authorize multimodal models within the ecosystem to generate innovative content (e.g., text-to-video, speech-to-animation, multi-material fusion creation), and content copyright is automatically registered and confirmed through the blockchain to ensure clear ownership. Users pay OMNI to unlock high-quality multimodal content, and revenue is automatically distributed by smart contracts according to the ratio of creators (40%), model R&amp;D teams (20%), computing power providers (30%), and ecosystem operations (10%). In addition, creators can mint original content into NFTs and trade them through OMNI, realizing secondary monetization of content value and effectively solving problems such as copyright infringement and unfair revenue distribution in traditional content creation.</w:t>
      </w:r>
    </w:p>
    <w:p w14:paraId="55A81B58">
      <w:pPr>
        <w:spacing w:before="300" w:after="120" w:line="288" w:lineRule="auto"/>
        <w:ind w:left="0"/>
        <w:jc w:val="left"/>
        <w:outlineLvl w:val="2"/>
      </w:pPr>
      <w:bookmarkStart w:id="14" w:name="heading_14"/>
      <w:r>
        <w:rPr>
          <w:rFonts w:ascii="Arial" w:hAnsi="Arial" w:eastAsia="等线" w:cs="Arial"/>
          <w:b/>
          <w:sz w:val="30"/>
        </w:rPr>
        <w:t>4.2 Decentralized Computing Power Service Scenarios</w:t>
      </w:r>
      <w:bookmarkEnd w:id="14"/>
    </w:p>
    <w:p w14:paraId="5DBAF142">
      <w:pPr>
        <w:spacing w:before="120" w:after="120" w:line="288" w:lineRule="auto"/>
        <w:ind w:left="0"/>
        <w:jc w:val="left"/>
      </w:pPr>
      <w:r>
        <w:rPr>
          <w:rFonts w:ascii="Arial" w:hAnsi="Arial" w:eastAsia="等线" w:cs="Arial"/>
          <w:sz w:val="22"/>
        </w:rPr>
        <w:t>In response to the extreme computing power demand for multimodal AI model training and inference, OMNI builds a decentralized computing power scheduling platform, integrating idle computing power resources worldwide to achieve efficient matching and utilization of computing power. After accessing the ecosystem, computing power providers (individual users, professional computing clusters, cloud service providers) can independently set computing power pricing and obtain OMNI rewards by contributing computing power. The reward amount is linked to the computing power contribution and task completion quality. Developers, research teams, and enterprises can flexibly lease computing power according to their needs after paying OMNI, for the training, iteration, and inference of multimodal models. Smart contracts automatically complete computing power scheduling, task allocation, and fee settlement without the intervention of third-party intermediaries. This model not only reduces the R&amp;D costs of small and medium-sized teams but also realizes the value of idle computing power resources, constructing a closed-loop ecosystem of "computing power supply-demand matching-value monetization."</w:t>
      </w:r>
    </w:p>
    <w:p w14:paraId="10E63D25">
      <w:pPr>
        <w:spacing w:before="300" w:after="120" w:line="288" w:lineRule="auto"/>
        <w:ind w:left="0"/>
        <w:jc w:val="left"/>
        <w:outlineLvl w:val="2"/>
      </w:pPr>
      <w:bookmarkStart w:id="15" w:name="heading_15"/>
      <w:r>
        <w:rPr>
          <w:rFonts w:ascii="Arial" w:hAnsi="Arial" w:eastAsia="等线" w:cs="Arial"/>
          <w:b/>
          <w:sz w:val="30"/>
        </w:rPr>
        <w:t>4.3 Multimodal Data Transaction and Sharing Scenarios</w:t>
      </w:r>
      <w:bookmarkEnd w:id="15"/>
    </w:p>
    <w:p w14:paraId="018A0A6C">
      <w:pPr>
        <w:spacing w:before="120" w:after="120" w:line="288" w:lineRule="auto"/>
        <w:ind w:left="0"/>
        <w:jc w:val="left"/>
      </w:pPr>
      <w:r>
        <w:rPr>
          <w:rFonts w:ascii="Arial" w:hAnsi="Arial" w:eastAsia="等线" w:cs="Arial"/>
          <w:sz w:val="22"/>
        </w:rPr>
        <w:t>Multimodal data is the core resource for model iteration. OMNI builds a decentralized data transaction platform to solve industry pain points such as data privacy leakage, ambiguous copyright, and unfair transactions. Users encrypt and upload their own multimodal data (text, speech, video, etc.) to the chain through zero-knowledge proof technology, independently setting authorization scopes, transaction prices, and usage periods; Research institutions, enterprises, and model R&amp;D teams obtain data usage rights by paying OMNI, which can only be used for model training within the authorized scope and cannot access the original data. Data transaction records are permanently on-chain and traceable, with clear copyright ownership. At the same time, users can real-time check the data usage to ensure that the data is not abused. In addition, users who authorize anonymized data for public welfare research can obtain additional OMNI ecological incentives, stimulating the willingness to share data and accelerating the technological iteration of multimodal models.</w:t>
      </w:r>
    </w:p>
    <w:p w14:paraId="2CED31D9">
      <w:pPr>
        <w:spacing w:before="300" w:after="120" w:line="288" w:lineRule="auto"/>
        <w:ind w:left="0"/>
        <w:jc w:val="left"/>
        <w:outlineLvl w:val="2"/>
      </w:pPr>
      <w:bookmarkStart w:id="16" w:name="heading_16"/>
      <w:r>
        <w:rPr>
          <w:rFonts w:ascii="Arial" w:hAnsi="Arial" w:eastAsia="等线" w:cs="Arial"/>
          <w:b/>
          <w:sz w:val="30"/>
        </w:rPr>
        <w:t>4.4 Industry-Grade Multimodal AI Empowerment Scenarios</w:t>
      </w:r>
      <w:bookmarkEnd w:id="16"/>
    </w:p>
    <w:p w14:paraId="1D49D1FA">
      <w:pPr>
        <w:spacing w:before="120" w:after="120" w:line="288" w:lineRule="auto"/>
        <w:ind w:left="0"/>
        <w:jc w:val="left"/>
      </w:pPr>
      <w:r>
        <w:rPr>
          <w:rFonts w:ascii="Arial" w:hAnsi="Arial" w:eastAsia="等线" w:cs="Arial"/>
          <w:sz w:val="22"/>
        </w:rPr>
        <w:t>The OMNI ecosystem continues to penetrate vertical industries, relying on the advantages of multimodal unified models and decentralization to provide implementable and highly adaptable customized solutions. Through the dual model of "technological empowerment + value closed loop," it promotes the digital transformation of various industries. The following are specific scenarios and practical cases:</w:t>
      </w:r>
    </w:p>
    <w:p w14:paraId="68FE7237">
      <w:pPr>
        <w:numPr>
          <w:ilvl w:val="0"/>
          <w:numId w:val="19"/>
        </w:numPr>
        <w:spacing w:before="120" w:after="120" w:line="288" w:lineRule="auto"/>
        <w:ind w:left="0"/>
        <w:jc w:val="left"/>
      </w:pPr>
      <w:r>
        <w:rPr>
          <w:rFonts w:ascii="Arial" w:hAnsi="Arial" w:eastAsia="等线" w:cs="Arial"/>
          <w:sz w:val="22"/>
        </w:rPr>
        <w:t>Education and Training Field: Implementation of personalized multimodal teaching closed loop: Builds full-process teaching tools for scenarios such as K12 education and vocational training. Teachers only need to upload text lesson plans, and multimodal models can automatically generate voice explanations, animation demonstrations, and interactive question-and-answer video courses suitable for different academic stages. It can also generate personalized weakness analysis reports based on students' in-class voice feedback, answer text data, and video learning behaviors (e.g., pause and replay nodes). Taking vocational skills training as an example, an electrician training school accessed the OMNI ecosystem tools. Teachers paid 50 OMNI to unlock course generation rights, converting text lesson plans on electrician operation specifications into 3D animation demonstrations + real-person voice explanation courses. Students paid 10 OMNI to obtain the courses and supporting simulation question banks; By analyzing students' pause frequency when watching videos and voice question content, the model automatically pushed simplified operation demonstration videos to students with weak foundations, increasing the training pass rate from 68% to 85%. At the same time, the copyright of high-quality teaching content is confirmed through the blockchain, and other institutions need to pay OMNI copyright fees for citation. Revenue is automatically settled according to the ratio of teachers, model developers, and computing power providers.</w:t>
      </w:r>
    </w:p>
    <w:p w14:paraId="47F5C1EA">
      <w:pPr>
        <w:numPr>
          <w:ilvl w:val="0"/>
          <w:numId w:val="20"/>
        </w:numPr>
        <w:spacing w:before="120" w:after="120" w:line="288" w:lineRule="auto"/>
        <w:ind w:left="0"/>
        <w:jc w:val="left"/>
      </w:pPr>
      <w:r>
        <w:rPr>
          <w:rFonts w:ascii="Arial" w:hAnsi="Arial" w:eastAsia="等线" w:cs="Arial"/>
          <w:sz w:val="22"/>
        </w:rPr>
        <w:t>Medical Diagnosis Field: Multimodal data collaborative auxiliary diagnosis and treatment: Focusing on the needs of primary medical institutions and specialist diagnosis, it constructs a multi-source data integration model of "text medical records + voice consultation + medical imaging," realizing accurate auxiliary disease diagnosis and privacy data security protection. Taking pulmonary nodule diagnosis as an example, a community hospital accessed the OMNI ecosystem solution. Doctors uploaded patients' CT images (DICOM format), text medical records, and voice consultation records (e.g., cough frequency, chest pain symptom description). The multimodal model completed image lesion annotation and medical record symptom correlation analysis within 3 seconds, generating a report including diagnosis suggestions and prognosis evaluation. Medical institutions paid 100 OMNI per diagnosis service. Patients' medical data is encrypted on-chain through zero-knowledge proof technology, and only authorized diagnosing doctors can call it, avoiding data leakage; If patients agree to use anonymized diagnosis and treatment data for lung cancer research, they can obtain 20 OMNI ecological incentives, which not only helps research iteration but also ensures patients' data sovereignty. This solution increased the initial diagnosis accuracy rate of pulmonary nodules in community hospitals from 72% to 91%, significantly reducing the misdiagnosis rate.</w:t>
      </w:r>
    </w:p>
    <w:p w14:paraId="71C2826D">
      <w:pPr>
        <w:numPr>
          <w:ilvl w:val="0"/>
          <w:numId w:val="21"/>
        </w:numPr>
        <w:spacing w:before="120" w:after="120" w:line="288" w:lineRule="auto"/>
        <w:ind w:left="0"/>
        <w:jc w:val="left"/>
      </w:pPr>
      <w:r>
        <w:rPr>
          <w:rFonts w:ascii="Arial" w:hAnsi="Arial" w:eastAsia="等线" w:cs="Arial"/>
          <w:sz w:val="22"/>
        </w:rPr>
        <w:t>Intelligent Marketing Field: Practical global multimodal digital intelligence operation: Deeply adapting to scenarios such as live e-commerce and brand marketing, it provides an integrated solution of "digital intelligent anchors + intelligent product selection + dynamic pricing," which has been large-scale implemented in the smart home and maternal and infant tracks. In the smart home field, after a brand accessed the OMNI ecosystem, the digital intelligent anchor can real-time parse live broadcast bullet screen text and user voice questions, and generate personalized answers combined with the product knowledge base—when a user asks "Which sweeping robot is suitable for a 120-square-meter apartment," the digital intelligent anchor immediately pushes a model with a battery life of over 200 square meters and automatic obstacle avoidance, synchronously supplements voice explanations on the adaptation of old house circuits, and matches scenario-based usage videos; The background multimodal model automatically optimizes product sorting by analyzing user portrait data and conversion rate heat maps, displays single products combined with whole-house smart packages, and the dynamic pricing function adjusts the OMNI coupon intensity in real-time according to inventory and competitor prices. Finally, the brand's live broadcast stay time increased by 70%, the average order value increased from 600 yuan to 950 yuan, and the return rate decreased by 20%. In the maternal and infant track, the digital intelligent anchor can act as a parenting consultant, accurately matching needs according to user voice questions, such as recommending fragrance-free diapers for babies with sensitive skin and explaining the advantages of low-lactose milk powder for premature babies, helping the brand increase the repurchase rate by 35% and double the GMV of a single live broadcast. All marketing effect data is on-chain and traceable to ensure compliance.</w:t>
      </w:r>
    </w:p>
    <w:p w14:paraId="39CE139E">
      <w:pPr>
        <w:numPr>
          <w:ilvl w:val="0"/>
          <w:numId w:val="22"/>
        </w:numPr>
        <w:spacing w:before="120" w:after="120" w:line="288" w:lineRule="auto"/>
        <w:ind w:left="0"/>
        <w:jc w:val="left"/>
      </w:pPr>
      <w:r>
        <w:rPr>
          <w:rFonts w:ascii="Arial" w:hAnsi="Arial" w:eastAsia="等线" w:cs="Arial"/>
          <w:sz w:val="22"/>
        </w:rPr>
        <w:t>Metaverse Field: Immersive multimodal interaction and asset transfer: Focusing on metaverse socialization and digital creation scenarios, it realizes multimodal command interaction of "voice + text + gestures" and confirmation and transfer of digital assets. Taking a metaverse virtual home design platform as an example, users can generate 3D virtual scenes in real-time through voice commands ("Generate a Nordic-style living room") and text input ("Add a beige sofa and log coffee table"), and can fine-tune details through voice ("Reduce the sofa size by 10%"); The generated virtual furniture and scenes can be minted into NFTs and traded through OMNI—designers sell original virtual sofa NFTs at a price of 500 OMNI, and 1.5% of the 3% transaction fee is used for burning, and 1.5% is injected into the ecological fund. Users can invite friends to enter the virtual scene, interact in real-time through voice and text, and adjust the furniture layout; All interaction data and digital asset confirmation records are permanently on-chain, protecting creators' copyright and constructing a metaverse ecological closed loop of "creation-interaction-transaction." It has attracted thousands of designers to settle in, with an average of over 2,000 NFT transactions per day.</w:t>
      </w:r>
    </w:p>
    <w:p w14:paraId="0FBFD7D0">
      <w:pPr>
        <w:spacing w:before="320" w:after="120" w:line="288" w:lineRule="auto"/>
        <w:ind w:left="0"/>
        <w:jc w:val="left"/>
        <w:outlineLvl w:val="1"/>
      </w:pPr>
      <w:bookmarkStart w:id="17" w:name="heading_17"/>
      <w:r>
        <w:rPr>
          <w:rFonts w:ascii="Arial" w:hAnsi="Arial" w:eastAsia="等线" w:cs="Arial"/>
          <w:b/>
          <w:sz w:val="32"/>
        </w:rPr>
        <w:t>5. Compliance and Ethical Framework</w:t>
      </w:r>
      <w:bookmarkEnd w:id="17"/>
    </w:p>
    <w:p w14:paraId="7D14571A">
      <w:pPr>
        <w:spacing w:before="120" w:after="120" w:line="288" w:lineRule="auto"/>
        <w:ind w:left="0"/>
        <w:jc w:val="left"/>
      </w:pPr>
      <w:r>
        <w:rPr>
          <w:rFonts w:ascii="Arial" w:hAnsi="Arial" w:eastAsia="等线" w:cs="Arial"/>
          <w:sz w:val="22"/>
        </w:rPr>
        <w:t>The integration of multimodal AI and cryptocurrencies needs to balance technological innovation, commercial value, and compliance ethics. OMNI constructs a sound guarantee system from three dimensions: compliance supervision, ethical constraints, and risk prevention and control to ensure the sustainable development of the ecosystem.</w:t>
      </w:r>
    </w:p>
    <w:p w14:paraId="30060F3B">
      <w:pPr>
        <w:spacing w:before="300" w:after="120" w:line="288" w:lineRule="auto"/>
        <w:ind w:left="0"/>
        <w:jc w:val="left"/>
        <w:outlineLvl w:val="2"/>
      </w:pPr>
      <w:bookmarkStart w:id="18" w:name="heading_18"/>
      <w:r>
        <w:rPr>
          <w:rFonts w:ascii="Arial" w:hAnsi="Arial" w:eastAsia="等线" w:cs="Arial"/>
          <w:b/>
          <w:sz w:val="30"/>
        </w:rPr>
        <w:t>5.1 Compliance Supervision Adaptation</w:t>
      </w:r>
      <w:bookmarkEnd w:id="18"/>
    </w:p>
    <w:p w14:paraId="18A4D463">
      <w:pPr>
        <w:spacing w:before="120" w:after="120" w:line="288" w:lineRule="auto"/>
        <w:ind w:left="0"/>
        <w:jc w:val="left"/>
      </w:pPr>
      <w:r>
        <w:rPr>
          <w:rFonts w:ascii="Arial" w:hAnsi="Arial" w:eastAsia="等线" w:cs="Arial"/>
          <w:sz w:val="22"/>
        </w:rPr>
        <w:t>OMNI strictly adheres to the financial regulatory policies, data security laws, and AI regulatory requirements of major countries and regions around the world, formulating differentiated compliance solutions for different scenarios: Financial transaction scenarios follow Anti-Money Laundering (AML) and Know Your Customer (KYC) rules to prevent financial risks; Data transaction scenarios comply with global data privacy protection laws and regulations (such as GDPR and Personal Information Protection Law) to ensure the legality and compliance of data collection, storage, and circulation; Multimodal content scenarios establish a content review mechanism to prohibit the generation of false information, violent and pornographic content, and infringing content, connect with regulatory authorities of various countries, take the initiative to accept supervision, and promote the improvement of industry regulatory standards.</w:t>
      </w:r>
    </w:p>
    <w:p w14:paraId="1EBB4C0F">
      <w:pPr>
        <w:spacing w:before="300" w:after="120" w:line="288" w:lineRule="auto"/>
        <w:ind w:left="0"/>
        <w:jc w:val="left"/>
        <w:outlineLvl w:val="2"/>
      </w:pPr>
      <w:bookmarkStart w:id="19" w:name="heading_19"/>
      <w:r>
        <w:rPr>
          <w:rFonts w:ascii="Arial" w:hAnsi="Arial" w:eastAsia="等线" w:cs="Arial"/>
          <w:b/>
          <w:sz w:val="30"/>
        </w:rPr>
        <w:t>5.2 Ethical Constraint System</w:t>
      </w:r>
      <w:bookmarkEnd w:id="19"/>
    </w:p>
    <w:p w14:paraId="0FCB7475">
      <w:pPr>
        <w:spacing w:before="120" w:after="120" w:line="288" w:lineRule="auto"/>
        <w:ind w:left="0"/>
        <w:jc w:val="left"/>
      </w:pPr>
      <w:r>
        <w:rPr>
          <w:rFonts w:ascii="Arial" w:hAnsi="Arial" w:eastAsia="等线" w:cs="Arial"/>
          <w:sz w:val="22"/>
        </w:rPr>
        <w:t>Taking "ethical compliance" as the core principle of the ecosystem, a dual constraint system of technology and mechanism is constructed: At the technical level, an ethical alignment module is embedded in multimodal models to restrict the generation of non-compliant content, and identifiable marks are added to generated content to distinguish between AI-generated and human-created content; At the mechanism level, an ecosystem ethics committee is established, composed of AI experts, legal scholars, community representatives, and regulatory authority representatives, to supervise the ethical compliance of application scenarios within the ecosystem, accept infringement complaints, and formulate and dynamically optimize ethical guidelines; At the same time, OMNI is used to incentivize compliant behaviors, and penalties are imposed on non-compliant entities (such as deducting staked tokens and restricting ecosystem permissions) to guide the healthy development of the ecosystem.</w:t>
      </w:r>
    </w:p>
    <w:p w14:paraId="0A65908B">
      <w:pPr>
        <w:spacing w:before="300" w:after="120" w:line="288" w:lineRule="auto"/>
        <w:ind w:left="0"/>
        <w:jc w:val="left"/>
        <w:outlineLvl w:val="2"/>
      </w:pPr>
      <w:bookmarkStart w:id="20" w:name="heading_20"/>
      <w:r>
        <w:rPr>
          <w:rFonts w:ascii="Arial" w:hAnsi="Arial" w:eastAsia="等线" w:cs="Arial"/>
          <w:b/>
          <w:sz w:val="30"/>
        </w:rPr>
        <w:t>5.3 Risk Prevention and Control Mechanism</w:t>
      </w:r>
      <w:bookmarkEnd w:id="20"/>
    </w:p>
    <w:p w14:paraId="1E616D21">
      <w:pPr>
        <w:spacing w:before="120" w:after="120" w:line="288" w:lineRule="auto"/>
        <w:ind w:left="0"/>
        <w:jc w:val="left"/>
      </w:pPr>
      <w:r>
        <w:rPr>
          <w:rFonts w:ascii="Arial" w:hAnsi="Arial" w:eastAsia="等线" w:cs="Arial"/>
          <w:sz w:val="22"/>
        </w:rPr>
        <w:t>An all-round prevention and control system is established to address various risks in ecosystem operation: In terms of technical risks, a security vulnerability response mechanism is established, encouraging white hat hackers to discover vulnerabilities and rewarding them with OMNI, and regular security audits are conducted to ensure the stability of the blockchain network and multimodal models; In terms of data risks, zero-knowledge proofs, end-to-end encryption, and other technologies are used to ensure data privacy and security, and an emergency response process for data leakage is established; In terms of market risks, the reserve fund is used to adjust market fluctuations to avoid sharp token price volatility, and ecosystem operation data is disclosed to protect investors' right to know; In terms of ethical risks, a rapid removal mechanism for non-compliant content is established to trace the source of content generation and assume the main responsibility of the ecosystem.</w:t>
      </w:r>
    </w:p>
    <w:p w14:paraId="5A502B02">
      <w:pPr>
        <w:spacing w:before="320" w:after="120" w:line="288" w:lineRule="auto"/>
        <w:ind w:left="0"/>
        <w:jc w:val="left"/>
        <w:outlineLvl w:val="1"/>
      </w:pPr>
      <w:bookmarkStart w:id="21" w:name="heading_21"/>
      <w:r>
        <w:rPr>
          <w:rFonts w:ascii="Arial" w:hAnsi="Arial" w:eastAsia="等线" w:cs="Arial"/>
          <w:b/>
          <w:sz w:val="32"/>
        </w:rPr>
        <w:t>6. Development Roadmap</w:t>
      </w:r>
      <w:bookmarkEnd w:id="21"/>
    </w:p>
    <w:p w14:paraId="13A66A5F">
      <w:pPr>
        <w:spacing w:before="300" w:after="120" w:line="288" w:lineRule="auto"/>
        <w:ind w:left="0"/>
        <w:jc w:val="left"/>
        <w:outlineLvl w:val="2"/>
      </w:pPr>
      <w:bookmarkStart w:id="22" w:name="heading_22"/>
      <w:r>
        <w:rPr>
          <w:rFonts w:ascii="Arial" w:hAnsi="Arial" w:eastAsia="等线" w:cs="Arial"/>
          <w:b/>
          <w:sz w:val="30"/>
        </w:rPr>
        <w:t>6.1 Phase 1 (Q1-Q4 2026): Ecosystem Launch Period</w:t>
      </w:r>
      <w:bookmarkEnd w:id="22"/>
    </w:p>
    <w:p w14:paraId="55B66398">
      <w:pPr>
        <w:numPr>
          <w:ilvl w:val="0"/>
          <w:numId w:val="23"/>
        </w:numPr>
        <w:spacing w:before="120" w:after="120" w:line="288" w:lineRule="auto"/>
        <w:ind w:left="0"/>
        <w:jc w:val="left"/>
      </w:pPr>
      <w:r>
        <w:rPr>
          <w:rFonts w:ascii="Arial" w:hAnsi="Arial" w:eastAsia="等线" w:cs="Arial"/>
          <w:sz w:val="22"/>
        </w:rPr>
        <w:t>Complete OMNI token issuance and listing, build the core blockchain network and multimodal AI adaptation layer, and realize basic data standardization and computing power scheduling functions;</w:t>
      </w:r>
    </w:p>
    <w:p w14:paraId="45EDA557">
      <w:pPr>
        <w:numPr>
          <w:ilvl w:val="0"/>
          <w:numId w:val="24"/>
        </w:numPr>
        <w:spacing w:before="120" w:after="120" w:line="288" w:lineRule="auto"/>
        <w:ind w:left="0"/>
        <w:jc w:val="left"/>
      </w:pPr>
      <w:r>
        <w:rPr>
          <w:rFonts w:ascii="Arial" w:hAnsi="Arial" w:eastAsia="等线" w:cs="Arial"/>
          <w:sz w:val="22"/>
        </w:rPr>
        <w:t>Establish cooperation with 3-5 top AI research institutions and computing power service providers, and launch pilot scenarios for multimodal data transactions and computing power leasing;</w:t>
      </w:r>
    </w:p>
    <w:p w14:paraId="41E31468">
      <w:pPr>
        <w:numPr>
          <w:ilvl w:val="0"/>
          <w:numId w:val="25"/>
        </w:numPr>
        <w:spacing w:before="120" w:after="120" w:line="288" w:lineRule="auto"/>
        <w:ind w:left="0"/>
        <w:jc w:val="left"/>
      </w:pPr>
      <w:r>
        <w:rPr>
          <w:rFonts w:ascii="Arial" w:hAnsi="Arial" w:eastAsia="等线" w:cs="Arial"/>
          <w:sz w:val="22"/>
        </w:rPr>
        <w:t>Launch the ecological incentive plan to attract developers to participate in multimodal model optimization, smart contract template development, and application scenario expansion;</w:t>
      </w:r>
    </w:p>
    <w:p w14:paraId="11BBDD38">
      <w:pPr>
        <w:numPr>
          <w:ilvl w:val="0"/>
          <w:numId w:val="26"/>
        </w:numPr>
        <w:spacing w:before="120" w:after="120" w:line="288" w:lineRule="auto"/>
        <w:ind w:left="0"/>
        <w:jc w:val="left"/>
      </w:pPr>
      <w:r>
        <w:rPr>
          <w:rFonts w:ascii="Arial" w:hAnsi="Arial" w:eastAsia="等线" w:cs="Arial"/>
          <w:sz w:val="22"/>
        </w:rPr>
        <w:t>Build the DAO governance framework, establish the ethics committee, formulate initial ecosystem rules and compliance guidelines, and complete the first community governance vote.</w:t>
      </w:r>
    </w:p>
    <w:p w14:paraId="027B4FE6">
      <w:pPr>
        <w:spacing w:before="300" w:after="120" w:line="288" w:lineRule="auto"/>
        <w:ind w:left="0"/>
        <w:jc w:val="left"/>
        <w:outlineLvl w:val="2"/>
      </w:pPr>
      <w:bookmarkStart w:id="23" w:name="heading_23"/>
      <w:r>
        <w:rPr>
          <w:rFonts w:ascii="Arial" w:hAnsi="Arial" w:eastAsia="等线" w:cs="Arial"/>
          <w:b/>
          <w:sz w:val="30"/>
        </w:rPr>
        <w:t>6.2 Phase 2 (Q1-Q4 2027): Ecosystem Expansion Period</w:t>
      </w:r>
      <w:bookmarkEnd w:id="23"/>
    </w:p>
    <w:p w14:paraId="7290D164">
      <w:pPr>
        <w:numPr>
          <w:ilvl w:val="0"/>
          <w:numId w:val="27"/>
        </w:numPr>
        <w:spacing w:before="120" w:after="120" w:line="288" w:lineRule="auto"/>
        <w:ind w:left="0"/>
        <w:jc w:val="left"/>
      </w:pPr>
      <w:r>
        <w:rPr>
          <w:rFonts w:ascii="Arial" w:hAnsi="Arial" w:eastAsia="等线" w:cs="Arial"/>
          <w:sz w:val="22"/>
        </w:rPr>
        <w:t>Improve the functions of the multimodal AI adaptation layer, support the encrypted on-chain and transaction of all types of text, speech, and video data, and optimize computing power scheduling efficiency;</w:t>
      </w:r>
    </w:p>
    <w:p w14:paraId="1B672D53">
      <w:pPr>
        <w:numPr>
          <w:ilvl w:val="0"/>
          <w:numId w:val="28"/>
        </w:numPr>
        <w:spacing w:before="120" w:after="120" w:line="288" w:lineRule="auto"/>
        <w:ind w:left="0"/>
        <w:jc w:val="left"/>
      </w:pPr>
      <w:r>
        <w:rPr>
          <w:rFonts w:ascii="Arial" w:hAnsi="Arial" w:eastAsia="等线" w:cs="Arial"/>
          <w:sz w:val="22"/>
        </w:rPr>
        <w:t>Expand more than 10 core application scenarios, covering content creation, education and training, medical diagnosis, intelligent marketing, and other fields, with ecosystem users exceeding 2 million;</w:t>
      </w:r>
    </w:p>
    <w:p w14:paraId="51C2B165">
      <w:pPr>
        <w:numPr>
          <w:ilvl w:val="0"/>
          <w:numId w:val="29"/>
        </w:numPr>
        <w:spacing w:before="120" w:after="120" w:line="288" w:lineRule="auto"/>
        <w:ind w:left="0"/>
        <w:jc w:val="left"/>
      </w:pPr>
      <w:r>
        <w:rPr>
          <w:rFonts w:ascii="Arial" w:hAnsi="Arial" w:eastAsia="等线" w:cs="Arial"/>
          <w:sz w:val="22"/>
        </w:rPr>
        <w:t>Improve the compliance system, obtain regulatory filings and licenses from major countries and regions, and promote the formulation of industry standards for multimodal AI content generation;</w:t>
      </w:r>
    </w:p>
    <w:p w14:paraId="660A387F">
      <w:pPr>
        <w:numPr>
          <w:ilvl w:val="0"/>
          <w:numId w:val="30"/>
        </w:numPr>
        <w:spacing w:before="120" w:after="120" w:line="288" w:lineRule="auto"/>
        <w:ind w:left="0"/>
        <w:jc w:val="left"/>
      </w:pPr>
      <w:r>
        <w:rPr>
          <w:rFonts w:ascii="Arial" w:hAnsi="Arial" w:eastAsia="等线" w:cs="Arial"/>
          <w:sz w:val="22"/>
        </w:rPr>
        <w:t>Optimize the economic model, adjust incentive rules and deflation ratios according to the ecosystem development situation, and enhance the value anchoring capacity of OMNI.</w:t>
      </w:r>
    </w:p>
    <w:p w14:paraId="7B675A51">
      <w:pPr>
        <w:spacing w:before="300" w:after="120" w:line="288" w:lineRule="auto"/>
        <w:ind w:left="0"/>
        <w:jc w:val="left"/>
        <w:outlineLvl w:val="2"/>
      </w:pPr>
      <w:bookmarkStart w:id="24" w:name="heading_24"/>
      <w:r>
        <w:rPr>
          <w:rFonts w:ascii="Arial" w:hAnsi="Arial" w:eastAsia="等线" w:cs="Arial"/>
          <w:b/>
          <w:sz w:val="30"/>
        </w:rPr>
        <w:t>6.3 Phase 3 (2028 and Beyond): Ecosystem Maturity Period</w:t>
      </w:r>
      <w:bookmarkEnd w:id="24"/>
    </w:p>
    <w:p w14:paraId="6C3DD7AE">
      <w:pPr>
        <w:numPr>
          <w:ilvl w:val="0"/>
          <w:numId w:val="31"/>
        </w:numPr>
        <w:spacing w:before="120" w:after="120" w:line="288" w:lineRule="auto"/>
        <w:ind w:left="0"/>
        <w:jc w:val="left"/>
      </w:pPr>
      <w:r>
        <w:rPr>
          <w:rFonts w:ascii="Arial" w:hAnsi="Arial" w:eastAsia="等线" w:cs="Arial"/>
          <w:sz w:val="22"/>
        </w:rPr>
        <w:t>Build a world-leading decentralized multimodal AI ecosystem, with OMNI becoming the core value transfer carrier of the industry and multimodal models realizing large-scale commercial application;</w:t>
      </w:r>
    </w:p>
    <w:p w14:paraId="4E7E0700">
      <w:pPr>
        <w:numPr>
          <w:ilvl w:val="0"/>
          <w:numId w:val="32"/>
        </w:numPr>
        <w:spacing w:before="120" w:after="120" w:line="288" w:lineRule="auto"/>
        <w:ind w:left="0"/>
        <w:jc w:val="left"/>
      </w:pPr>
      <w:r>
        <w:rPr>
          <w:rFonts w:ascii="Arial" w:hAnsi="Arial" w:eastAsia="等线" w:cs="Arial"/>
          <w:sz w:val="22"/>
        </w:rPr>
        <w:t>Promote the in-depth integration of multimodal AI with fields such as the metaverse, robots, and brain-computer interfaces, expand the ecosystem boundaries, and realize cross-field technological collaboration;</w:t>
      </w:r>
    </w:p>
    <w:p w14:paraId="6C7FCFD6">
      <w:pPr>
        <w:numPr>
          <w:ilvl w:val="0"/>
          <w:numId w:val="33"/>
        </w:numPr>
        <w:spacing w:before="120" w:after="120" w:line="288" w:lineRule="auto"/>
        <w:ind w:left="0"/>
        <w:jc w:val="left"/>
      </w:pPr>
      <w:r>
        <w:rPr>
          <w:rFonts w:ascii="Arial" w:hAnsi="Arial" w:eastAsia="等线" w:cs="Arial"/>
          <w:sz w:val="22"/>
        </w:rPr>
        <w:t>Achieve complete ecosystem self-governance, with DAO leading technical routes, scenario expansion, rule formulation, and ethical supervision, forming a self-iterative and self-optimizing ecosystem;</w:t>
      </w:r>
    </w:p>
    <w:p w14:paraId="1D2ABD63">
      <w:pPr>
        <w:numPr>
          <w:ilvl w:val="0"/>
          <w:numId w:val="34"/>
        </w:numPr>
        <w:spacing w:before="120" w:after="120" w:line="288" w:lineRule="auto"/>
        <w:ind w:left="0"/>
        <w:jc w:val="left"/>
      </w:pPr>
      <w:r>
        <w:rPr>
          <w:rFonts w:ascii="Arial" w:hAnsi="Arial" w:eastAsia="等线" w:cs="Arial"/>
          <w:sz w:val="22"/>
        </w:rPr>
        <w:t>Help AGI technology evolve from "partially replacing human brain neural networks" to a higher stage, enable all humanity with multimodal AI technology, and usher in the era of decentralized AI.</w:t>
      </w:r>
    </w:p>
    <w:p w14:paraId="16A30B17">
      <w:pPr>
        <w:spacing w:before="320" w:after="120" w:line="288" w:lineRule="auto"/>
        <w:ind w:left="0"/>
        <w:jc w:val="left"/>
        <w:outlineLvl w:val="1"/>
      </w:pPr>
      <w:bookmarkStart w:id="25" w:name="heading_25"/>
      <w:r>
        <w:rPr>
          <w:rFonts w:ascii="Arial" w:hAnsi="Arial" w:eastAsia="等线" w:cs="Arial"/>
          <w:b/>
          <w:sz w:val="32"/>
        </w:rPr>
        <w:t>7. Team and Advisors</w:t>
      </w:r>
      <w:bookmarkEnd w:id="25"/>
    </w:p>
    <w:p w14:paraId="72CB10E8">
      <w:pPr>
        <w:spacing w:before="300" w:after="120" w:line="288" w:lineRule="auto"/>
        <w:ind w:left="0"/>
        <w:jc w:val="left"/>
        <w:outlineLvl w:val="2"/>
      </w:pPr>
      <w:bookmarkStart w:id="26" w:name="heading_26"/>
      <w:r>
        <w:rPr>
          <w:rFonts w:ascii="Arial" w:hAnsi="Arial" w:eastAsia="等线" w:cs="Arial"/>
          <w:b/>
          <w:sz w:val="30"/>
        </w:rPr>
        <w:t>7.1 Core Team</w:t>
      </w:r>
      <w:bookmarkEnd w:id="26"/>
    </w:p>
    <w:p w14:paraId="63CAB6CC">
      <w:pPr>
        <w:spacing w:before="120" w:after="120" w:line="288" w:lineRule="auto"/>
        <w:ind w:left="0"/>
        <w:jc w:val="left"/>
      </w:pPr>
      <w:r>
        <w:rPr>
          <w:rFonts w:ascii="Arial" w:hAnsi="Arial" w:eastAsia="等线" w:cs="Arial"/>
          <w:sz w:val="22"/>
        </w:rPr>
        <w:t>The core team of OMNI consists of multimodal AI experts, blockchain technology developers, crypto-economic scholars, and compliance experts, with rich cross-field experience and industry resources: Core members have participated in the R&amp;D of world-leading multimodal AI models (text-video, speech-image directions), led the architectural design of Ethereum ecosystem projects, and some members are from leading computing power service providers and AI unicorn enterprises, with profound technical accumulation, commercial implementation capabilities, and industry resources, providing a solid guarantee for ecosystem construction.</w:t>
      </w:r>
    </w:p>
    <w:p w14:paraId="4D00AB27">
      <w:pPr>
        <w:spacing w:before="300" w:after="120" w:line="288" w:lineRule="auto"/>
        <w:ind w:left="0"/>
        <w:jc w:val="left"/>
        <w:outlineLvl w:val="2"/>
      </w:pPr>
      <w:bookmarkStart w:id="27" w:name="heading_27"/>
      <w:r>
        <w:rPr>
          <w:rFonts w:ascii="Arial" w:hAnsi="Arial" w:eastAsia="等线" w:cs="Arial"/>
          <w:b/>
          <w:sz w:val="30"/>
        </w:rPr>
        <w:t>7.2 Advisory Team</w:t>
      </w:r>
      <w:bookmarkEnd w:id="27"/>
    </w:p>
    <w:p w14:paraId="013FE75C">
      <w:pPr>
        <w:spacing w:before="120" w:after="120" w:line="288" w:lineRule="auto"/>
        <w:ind w:left="0"/>
        <w:jc w:val="left"/>
      </w:pPr>
      <w:r>
        <w:rPr>
          <w:rFonts w:ascii="Arial" w:hAnsi="Arial" w:eastAsia="等线" w:cs="Arial"/>
          <w:sz w:val="22"/>
        </w:rPr>
        <w:t>The advisory team includes authoritative figures in fields such as multimodal AI, blockchain, legal compliance, and crypto-economics, including world-renowned AI researchers, blockchain industry leaders, international data privacy experts, and financial regulatory consultants. They provide professional guidance for the project's technological R&amp;D, compliant development, and ecosystem expansion, ensuring a balance between technological innovation and risk control.</w:t>
      </w:r>
    </w:p>
    <w:p w14:paraId="4BA1EB27">
      <w:pPr>
        <w:spacing w:before="320" w:after="120" w:line="288" w:lineRule="auto"/>
        <w:ind w:left="0"/>
        <w:jc w:val="left"/>
        <w:outlineLvl w:val="1"/>
      </w:pPr>
      <w:bookmarkStart w:id="28" w:name="heading_28"/>
      <w:r>
        <w:rPr>
          <w:rFonts w:ascii="Arial" w:hAnsi="Arial" w:eastAsia="等线" w:cs="Arial"/>
          <w:b/>
          <w:sz w:val="32"/>
        </w:rPr>
        <w:t>8. Conclusion</w:t>
      </w:r>
      <w:bookmarkEnd w:id="28"/>
    </w:p>
    <w:p w14:paraId="71B94BB1">
      <w:pPr>
        <w:spacing w:before="120" w:after="120" w:line="288" w:lineRule="auto"/>
        <w:ind w:left="0"/>
        <w:jc w:val="left"/>
      </w:pPr>
      <w:r>
        <w:rPr>
          <w:rFonts w:ascii="Arial" w:hAnsi="Arial" w:eastAsia="等线" w:cs="Arial"/>
          <w:sz w:val="22"/>
        </w:rPr>
        <w:t>Breakthroughs in multimodal AI unified models mark that humanity is moving from single-modal intelligent interaction to a multimodal intelligent era of "text-speech-video" coexistence, laying a solid foundation for the development of AGI; The decentralized nature of blockchain technology provides a fair, secure, and efficient value base for this transformation, breaking the centralized barriers of the traditional multimodal AI ecosystem. As the core carrier of the integration of these two cutting-edge fields, OmniAI (OMNI) aims to break industry bottlenecks and build a decentralized multimodal AI ecosystem where data value, computing power resources, technological innovation, and commercial monetization coexist harmoniously.</w:t>
      </w:r>
    </w:p>
    <w:p w14:paraId="7F95AC11">
      <w:pPr>
        <w:spacing w:before="120" w:after="120" w:line="288" w:lineRule="auto"/>
        <w:ind w:left="0"/>
        <w:jc w:val="left"/>
      </w:pPr>
      <w:r>
        <w:rPr>
          <w:rFonts w:ascii="Arial" w:hAnsi="Arial" w:eastAsia="等线" w:cs="Arial"/>
          <w:sz w:val="22"/>
        </w:rPr>
        <w:t>We firmly believe that with the continuous development of the OMNI ecosystem, multimodal AI technology will move from high-end R&amp;D to universal popularization. Every ecosystem participant can become a beneficiary and contributor of technological innovation, data will truly become a core personal asset, and "multimodal intelligence empowering everything" will no longer be a sci-fi scenario. OMNI will work with global ecosystem participants to jointly promote this technological revolution related to the future of humanity, accelerate the full arrival of the AGI era, and make intelligent technology benefit every individual.</w:t>
      </w:r>
    </w:p>
    <w:p w14:paraId="0A75A2D3">
      <w:pPr>
        <w:spacing w:before="320" w:after="120" w:line="288" w:lineRule="auto"/>
        <w:ind w:left="0"/>
        <w:jc w:val="left"/>
        <w:outlineLvl w:val="1"/>
      </w:pPr>
      <w:bookmarkStart w:id="29" w:name="heading_29"/>
      <w:r>
        <w:rPr>
          <w:rFonts w:ascii="Arial" w:hAnsi="Arial" w:eastAsia="等线" w:cs="Arial"/>
          <w:b/>
          <w:sz w:val="32"/>
        </w:rPr>
        <w:t>Disclaimer</w:t>
      </w:r>
      <w:bookmarkEnd w:id="29"/>
    </w:p>
    <w:p w14:paraId="6DA8AD1D">
      <w:pPr>
        <w:spacing w:before="120" w:after="120" w:line="288" w:lineRule="auto"/>
        <w:ind w:left="0"/>
        <w:jc w:val="left"/>
      </w:pPr>
      <w:r>
        <w:rPr>
          <w:rFonts w:ascii="Arial" w:hAnsi="Arial" w:eastAsia="等线" w:cs="Arial"/>
          <w:sz w:val="22"/>
        </w:rPr>
        <w:t>This whitepaper is only an explanation of the technical and economic models of the OmniAI (OMNI) project and does not constitute any investment advice. The R&amp;D of multimodal AI technology is uncertain, and project progress may be adjusted due to factors such as technical bottlenecks, changes in regulatory policies, and fluctuations in the market environment. Investing in OMNI involves market risks, technical risks, compliance risks, etc. Investors should carefully assess their own risk-bearing capacity and make rational decisions. All application scenarios within the ecosystem must comply with the laws and regulations of the countries and regions where they are located, and the project party shall not be liable for any illegal use.</w:t>
      </w:r>
    </w:p>
    <w:p w14:paraId="43769FAD">
      <w:pPr>
        <w:spacing w:before="120" w:after="120" w:line="288" w:lineRule="auto"/>
        <w:ind w:left="0"/>
        <w:jc w:val="left"/>
      </w:pPr>
      <w:bookmarkStart w:id="30" w:name="_GoBack"/>
      <w:bookmarkEnd w:id="30"/>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7204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560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8461FADE"/>
    <w:multiLevelType w:val="singleLevel"/>
    <w:tmpl w:val="8461FADE"/>
    <w:lvl w:ilvl="0" w:tentative="0">
      <w:start w:val="0"/>
      <w:numFmt w:val="bullet"/>
      <w:lvlText w:val="•"/>
      <w:lvlJc w:val="left"/>
      <w:rPr>
        <w:color w:val="3370FF"/>
      </w:rPr>
    </w:lvl>
  </w:abstractNum>
  <w:abstractNum w:abstractNumId="2">
    <w:nsid w:val="9239341B"/>
    <w:multiLevelType w:val="singleLevel"/>
    <w:tmpl w:val="9239341B"/>
    <w:lvl w:ilvl="0" w:tentative="0">
      <w:start w:val="0"/>
      <w:numFmt w:val="bullet"/>
      <w:lvlText w:val="•"/>
      <w:lvlJc w:val="left"/>
      <w:rPr>
        <w:color w:val="3370FF"/>
      </w:rPr>
    </w:lvl>
  </w:abstractNum>
  <w:abstractNum w:abstractNumId="3">
    <w:nsid w:val="9288B902"/>
    <w:multiLevelType w:val="singleLevel"/>
    <w:tmpl w:val="9288B902"/>
    <w:lvl w:ilvl="0" w:tentative="0">
      <w:start w:val="0"/>
      <w:numFmt w:val="bullet"/>
      <w:lvlText w:val="•"/>
      <w:lvlJc w:val="left"/>
      <w:rPr>
        <w:color w:val="3370FF"/>
      </w:rPr>
    </w:lvl>
  </w:abstractNum>
  <w:abstractNum w:abstractNumId="4">
    <w:nsid w:val="9C8AC8EF"/>
    <w:multiLevelType w:val="singleLevel"/>
    <w:tmpl w:val="9C8AC8EF"/>
    <w:lvl w:ilvl="0" w:tentative="0">
      <w:start w:val="0"/>
      <w:numFmt w:val="bullet"/>
      <w:lvlText w:val="•"/>
      <w:lvlJc w:val="left"/>
      <w:rPr>
        <w:color w:val="3370FF"/>
      </w:rPr>
    </w:lvl>
  </w:abstractNum>
  <w:abstractNum w:abstractNumId="5">
    <w:nsid w:val="B0F1ACD9"/>
    <w:multiLevelType w:val="singleLevel"/>
    <w:tmpl w:val="B0F1ACD9"/>
    <w:lvl w:ilvl="0" w:tentative="0">
      <w:start w:val="0"/>
      <w:numFmt w:val="bullet"/>
      <w:lvlText w:val="•"/>
      <w:lvlJc w:val="left"/>
      <w:rPr>
        <w:color w:val="3370FF"/>
      </w:rPr>
    </w:lvl>
  </w:abstractNum>
  <w:abstractNum w:abstractNumId="6">
    <w:nsid w:val="B5E306ED"/>
    <w:multiLevelType w:val="singleLevel"/>
    <w:tmpl w:val="B5E306ED"/>
    <w:lvl w:ilvl="0" w:tentative="0">
      <w:start w:val="2"/>
      <w:numFmt w:val="decimal"/>
      <w:lvlText w:val="%1."/>
      <w:lvlJc w:val="left"/>
      <w:rPr>
        <w:color w:val="3370FF"/>
      </w:rPr>
    </w:lvl>
  </w:abstractNum>
  <w:abstractNum w:abstractNumId="7">
    <w:nsid w:val="BE923771"/>
    <w:multiLevelType w:val="singleLevel"/>
    <w:tmpl w:val="BE923771"/>
    <w:lvl w:ilvl="0" w:tentative="0">
      <w:start w:val="0"/>
      <w:numFmt w:val="bullet"/>
      <w:lvlText w:val="•"/>
      <w:lvlJc w:val="left"/>
      <w:rPr>
        <w:color w:val="3370FF"/>
      </w:rPr>
    </w:lvl>
  </w:abstractNum>
  <w:abstractNum w:abstractNumId="8">
    <w:nsid w:val="BF205925"/>
    <w:multiLevelType w:val="singleLevel"/>
    <w:tmpl w:val="BF205925"/>
    <w:lvl w:ilvl="0" w:tentative="0">
      <w:start w:val="1"/>
      <w:numFmt w:val="decimal"/>
      <w:lvlText w:val="%1."/>
      <w:lvlJc w:val="left"/>
      <w:rPr>
        <w:color w:val="3370FF"/>
      </w:rPr>
    </w:lvl>
  </w:abstractNum>
  <w:abstractNum w:abstractNumId="9">
    <w:nsid w:val="C8879AEF"/>
    <w:multiLevelType w:val="singleLevel"/>
    <w:tmpl w:val="C8879AEF"/>
    <w:lvl w:ilvl="0" w:tentative="0">
      <w:start w:val="0"/>
      <w:numFmt w:val="bullet"/>
      <w:lvlText w:val="•"/>
      <w:lvlJc w:val="left"/>
      <w:rPr>
        <w:color w:val="3370FF"/>
      </w:rPr>
    </w:lvl>
  </w:abstractNum>
  <w:abstractNum w:abstractNumId="10">
    <w:nsid w:val="CF092B84"/>
    <w:multiLevelType w:val="singleLevel"/>
    <w:tmpl w:val="CF092B84"/>
    <w:lvl w:ilvl="0" w:tentative="0">
      <w:start w:val="0"/>
      <w:numFmt w:val="bullet"/>
      <w:lvlText w:val="•"/>
      <w:lvlJc w:val="left"/>
      <w:rPr>
        <w:color w:val="3370FF"/>
      </w:rPr>
    </w:lvl>
  </w:abstractNum>
  <w:abstractNum w:abstractNumId="11">
    <w:nsid w:val="D7F9FE59"/>
    <w:multiLevelType w:val="singleLevel"/>
    <w:tmpl w:val="D7F9FE59"/>
    <w:lvl w:ilvl="0" w:tentative="0">
      <w:start w:val="4"/>
      <w:numFmt w:val="decimal"/>
      <w:lvlText w:val="%1."/>
      <w:lvlJc w:val="left"/>
      <w:rPr>
        <w:color w:val="3370FF"/>
      </w:rPr>
    </w:lvl>
  </w:abstractNum>
  <w:abstractNum w:abstractNumId="12">
    <w:nsid w:val="DCBA6B53"/>
    <w:multiLevelType w:val="singleLevel"/>
    <w:tmpl w:val="DCBA6B53"/>
    <w:lvl w:ilvl="0" w:tentative="0">
      <w:start w:val="3"/>
      <w:numFmt w:val="decimal"/>
      <w:lvlText w:val="%1."/>
      <w:lvlJc w:val="left"/>
      <w:rPr>
        <w:color w:val="3370FF"/>
      </w:rPr>
    </w:lvl>
  </w:abstractNum>
  <w:abstractNum w:abstractNumId="13">
    <w:nsid w:val="F4B5D9F5"/>
    <w:multiLevelType w:val="singleLevel"/>
    <w:tmpl w:val="F4B5D9F5"/>
    <w:lvl w:ilvl="0" w:tentative="0">
      <w:start w:val="1"/>
      <w:numFmt w:val="decimal"/>
      <w:lvlText w:val="%1."/>
      <w:lvlJc w:val="left"/>
      <w:rPr>
        <w:color w:val="3370FF"/>
      </w:rPr>
    </w:lvl>
  </w:abstractNum>
  <w:abstractNum w:abstractNumId="14">
    <w:nsid w:val="0053208E"/>
    <w:multiLevelType w:val="singleLevel"/>
    <w:tmpl w:val="0053208E"/>
    <w:lvl w:ilvl="0" w:tentative="0">
      <w:start w:val="0"/>
      <w:numFmt w:val="bullet"/>
      <w:lvlText w:val="•"/>
      <w:lvlJc w:val="left"/>
      <w:rPr>
        <w:color w:val="3370FF"/>
      </w:rPr>
    </w:lvl>
  </w:abstractNum>
  <w:abstractNum w:abstractNumId="15">
    <w:nsid w:val="0248C179"/>
    <w:multiLevelType w:val="singleLevel"/>
    <w:tmpl w:val="0248C179"/>
    <w:lvl w:ilvl="0" w:tentative="0">
      <w:start w:val="0"/>
      <w:numFmt w:val="bullet"/>
      <w:lvlText w:val="•"/>
      <w:lvlJc w:val="left"/>
      <w:rPr>
        <w:color w:val="3370FF"/>
      </w:rPr>
    </w:lvl>
  </w:abstractNum>
  <w:abstractNum w:abstractNumId="16">
    <w:nsid w:val="03D62ECE"/>
    <w:multiLevelType w:val="singleLevel"/>
    <w:tmpl w:val="03D62ECE"/>
    <w:lvl w:ilvl="0" w:tentative="0">
      <w:start w:val="3"/>
      <w:numFmt w:val="decimal"/>
      <w:lvlText w:val="%1."/>
      <w:lvlJc w:val="left"/>
      <w:rPr>
        <w:color w:val="3370FF"/>
      </w:rPr>
    </w:lvl>
  </w:abstractNum>
  <w:abstractNum w:abstractNumId="17">
    <w:nsid w:val="0E640482"/>
    <w:multiLevelType w:val="singleLevel"/>
    <w:tmpl w:val="0E640482"/>
    <w:lvl w:ilvl="0" w:tentative="0">
      <w:start w:val="0"/>
      <w:numFmt w:val="bullet"/>
      <w:lvlText w:val="•"/>
      <w:lvlJc w:val="left"/>
      <w:rPr>
        <w:color w:val="3370FF"/>
      </w:rPr>
    </w:lvl>
  </w:abstractNum>
  <w:abstractNum w:abstractNumId="18">
    <w:nsid w:val="2470EC97"/>
    <w:multiLevelType w:val="singleLevel"/>
    <w:tmpl w:val="2470EC97"/>
    <w:lvl w:ilvl="0" w:tentative="0">
      <w:start w:val="2"/>
      <w:numFmt w:val="decimal"/>
      <w:lvlText w:val="%1."/>
      <w:lvlJc w:val="left"/>
      <w:rPr>
        <w:color w:val="3370FF"/>
      </w:rPr>
    </w:lvl>
  </w:abstractNum>
  <w:abstractNum w:abstractNumId="19">
    <w:nsid w:val="25B654F3"/>
    <w:multiLevelType w:val="singleLevel"/>
    <w:tmpl w:val="25B654F3"/>
    <w:lvl w:ilvl="0" w:tentative="0">
      <w:start w:val="0"/>
      <w:numFmt w:val="bullet"/>
      <w:lvlText w:val="•"/>
      <w:lvlJc w:val="left"/>
      <w:rPr>
        <w:color w:val="3370FF"/>
      </w:rPr>
    </w:lvl>
  </w:abstractNum>
  <w:abstractNum w:abstractNumId="20">
    <w:nsid w:val="2A8F537B"/>
    <w:multiLevelType w:val="singleLevel"/>
    <w:tmpl w:val="2A8F537B"/>
    <w:lvl w:ilvl="0" w:tentative="0">
      <w:start w:val="0"/>
      <w:numFmt w:val="bullet"/>
      <w:lvlText w:val="•"/>
      <w:lvlJc w:val="left"/>
      <w:rPr>
        <w:color w:val="3370FF"/>
      </w:rPr>
    </w:lvl>
  </w:abstractNum>
  <w:abstractNum w:abstractNumId="21">
    <w:nsid w:val="39A0D9AC"/>
    <w:multiLevelType w:val="singleLevel"/>
    <w:tmpl w:val="39A0D9AC"/>
    <w:lvl w:ilvl="0" w:tentative="0">
      <w:start w:val="0"/>
      <w:numFmt w:val="bullet"/>
      <w:lvlText w:val="•"/>
      <w:lvlJc w:val="left"/>
      <w:rPr>
        <w:color w:val="3370FF"/>
      </w:rPr>
    </w:lvl>
  </w:abstractNum>
  <w:abstractNum w:abstractNumId="22">
    <w:nsid w:val="46A08BB8"/>
    <w:multiLevelType w:val="singleLevel"/>
    <w:tmpl w:val="46A08BB8"/>
    <w:lvl w:ilvl="0" w:tentative="0">
      <w:start w:val="0"/>
      <w:numFmt w:val="bullet"/>
      <w:lvlText w:val="•"/>
      <w:lvlJc w:val="left"/>
      <w:rPr>
        <w:color w:val="3370FF"/>
      </w:rPr>
    </w:lvl>
  </w:abstractNum>
  <w:abstractNum w:abstractNumId="23">
    <w:nsid w:val="4C1BAE26"/>
    <w:multiLevelType w:val="singleLevel"/>
    <w:tmpl w:val="4C1BAE26"/>
    <w:lvl w:ilvl="0" w:tentative="0">
      <w:start w:val="0"/>
      <w:numFmt w:val="bullet"/>
      <w:lvlText w:val="•"/>
      <w:lvlJc w:val="left"/>
      <w:rPr>
        <w:color w:val="3370FF"/>
      </w:rPr>
    </w:lvl>
  </w:abstractNum>
  <w:abstractNum w:abstractNumId="24">
    <w:nsid w:val="4D4DC07F"/>
    <w:multiLevelType w:val="singleLevel"/>
    <w:tmpl w:val="4D4DC07F"/>
    <w:lvl w:ilvl="0" w:tentative="0">
      <w:start w:val="0"/>
      <w:numFmt w:val="bullet"/>
      <w:lvlText w:val="•"/>
      <w:lvlJc w:val="left"/>
      <w:rPr>
        <w:color w:val="3370FF"/>
      </w:rPr>
    </w:lvl>
  </w:abstractNum>
  <w:abstractNum w:abstractNumId="25">
    <w:nsid w:val="58765686"/>
    <w:multiLevelType w:val="singleLevel"/>
    <w:tmpl w:val="58765686"/>
    <w:lvl w:ilvl="0" w:tentative="0">
      <w:start w:val="0"/>
      <w:numFmt w:val="bullet"/>
      <w:lvlText w:val="•"/>
      <w:lvlJc w:val="left"/>
      <w:rPr>
        <w:color w:val="3370FF"/>
      </w:rPr>
    </w:lvl>
  </w:abstractNum>
  <w:abstractNum w:abstractNumId="26">
    <w:nsid w:val="59ADCABA"/>
    <w:multiLevelType w:val="singleLevel"/>
    <w:tmpl w:val="59ADCABA"/>
    <w:lvl w:ilvl="0" w:tentative="0">
      <w:start w:val="0"/>
      <w:numFmt w:val="bullet"/>
      <w:lvlText w:val="•"/>
      <w:lvlJc w:val="left"/>
      <w:rPr>
        <w:color w:val="3370FF"/>
      </w:rPr>
    </w:lvl>
  </w:abstractNum>
  <w:abstractNum w:abstractNumId="27">
    <w:nsid w:val="5A241D34"/>
    <w:multiLevelType w:val="singleLevel"/>
    <w:tmpl w:val="5A241D34"/>
    <w:lvl w:ilvl="0" w:tentative="0">
      <w:start w:val="0"/>
      <w:numFmt w:val="bullet"/>
      <w:lvlText w:val="•"/>
      <w:lvlJc w:val="left"/>
      <w:rPr>
        <w:color w:val="3370FF"/>
      </w:rPr>
    </w:lvl>
  </w:abstractNum>
  <w:abstractNum w:abstractNumId="28">
    <w:nsid w:val="60382F6E"/>
    <w:multiLevelType w:val="singleLevel"/>
    <w:tmpl w:val="60382F6E"/>
    <w:lvl w:ilvl="0" w:tentative="0">
      <w:start w:val="0"/>
      <w:numFmt w:val="bullet"/>
      <w:lvlText w:val="•"/>
      <w:lvlJc w:val="left"/>
      <w:rPr>
        <w:color w:val="3370FF"/>
      </w:rPr>
    </w:lvl>
  </w:abstractNum>
  <w:abstractNum w:abstractNumId="29">
    <w:nsid w:val="629F7852"/>
    <w:multiLevelType w:val="singleLevel"/>
    <w:tmpl w:val="629F7852"/>
    <w:lvl w:ilvl="0" w:tentative="0">
      <w:start w:val="0"/>
      <w:numFmt w:val="bullet"/>
      <w:lvlText w:val="•"/>
      <w:lvlJc w:val="left"/>
      <w:rPr>
        <w:color w:val="3370FF"/>
      </w:rPr>
    </w:lvl>
  </w:abstractNum>
  <w:abstractNum w:abstractNumId="30">
    <w:nsid w:val="72183CF9"/>
    <w:multiLevelType w:val="singleLevel"/>
    <w:tmpl w:val="72183CF9"/>
    <w:lvl w:ilvl="0" w:tentative="0">
      <w:start w:val="0"/>
      <w:numFmt w:val="bullet"/>
      <w:lvlText w:val="•"/>
      <w:lvlJc w:val="left"/>
      <w:rPr>
        <w:color w:val="3370FF"/>
      </w:rPr>
    </w:lvl>
  </w:abstractNum>
  <w:abstractNum w:abstractNumId="31">
    <w:nsid w:val="77ECEA79"/>
    <w:multiLevelType w:val="singleLevel"/>
    <w:tmpl w:val="77ECEA79"/>
    <w:lvl w:ilvl="0" w:tentative="0">
      <w:start w:val="0"/>
      <w:numFmt w:val="bullet"/>
      <w:lvlText w:val="•"/>
      <w:lvlJc w:val="left"/>
      <w:rPr>
        <w:color w:val="3370FF"/>
      </w:rPr>
    </w:lvl>
  </w:abstractNum>
  <w:abstractNum w:abstractNumId="32">
    <w:nsid w:val="7C246926"/>
    <w:multiLevelType w:val="singleLevel"/>
    <w:tmpl w:val="7C246926"/>
    <w:lvl w:ilvl="0" w:tentative="0">
      <w:start w:val="0"/>
      <w:numFmt w:val="bullet"/>
      <w:lvlText w:val="•"/>
      <w:lvlJc w:val="left"/>
      <w:rPr>
        <w:color w:val="3370FF"/>
      </w:rPr>
    </w:lvl>
  </w:abstractNum>
  <w:abstractNum w:abstractNumId="33">
    <w:nsid w:val="7DEC2089"/>
    <w:multiLevelType w:val="singleLevel"/>
    <w:tmpl w:val="7DEC2089"/>
    <w:lvl w:ilvl="0" w:tentative="0">
      <w:start w:val="0"/>
      <w:numFmt w:val="bullet"/>
      <w:lvlText w:val="•"/>
      <w:lvlJc w:val="left"/>
      <w:rPr>
        <w:color w:val="3370FF"/>
      </w:rPr>
    </w:lvl>
  </w:abstractNum>
  <w:num w:numId="1">
    <w:abstractNumId w:val="14"/>
  </w:num>
  <w:num w:numId="2">
    <w:abstractNumId w:val="10"/>
  </w:num>
  <w:num w:numId="3">
    <w:abstractNumId w:val="26"/>
  </w:num>
  <w:num w:numId="4">
    <w:abstractNumId w:val="8"/>
  </w:num>
  <w:num w:numId="5">
    <w:abstractNumId w:val="6"/>
  </w:num>
  <w:num w:numId="6">
    <w:abstractNumId w:val="16"/>
  </w:num>
  <w:num w:numId="7">
    <w:abstractNumId w:val="19"/>
  </w:num>
  <w:num w:numId="8">
    <w:abstractNumId w:val="30"/>
  </w:num>
  <w:num w:numId="9">
    <w:abstractNumId w:val="15"/>
  </w:num>
  <w:num w:numId="10">
    <w:abstractNumId w:val="2"/>
  </w:num>
  <w:num w:numId="11">
    <w:abstractNumId w:val="20"/>
  </w:num>
  <w:num w:numId="12">
    <w:abstractNumId w:val="27"/>
  </w:num>
  <w:num w:numId="13">
    <w:abstractNumId w:val="9"/>
  </w:num>
  <w:num w:numId="14">
    <w:abstractNumId w:val="24"/>
  </w:num>
  <w:num w:numId="15">
    <w:abstractNumId w:val="13"/>
  </w:num>
  <w:num w:numId="16">
    <w:abstractNumId w:val="18"/>
  </w:num>
  <w:num w:numId="17">
    <w:abstractNumId w:val="12"/>
  </w:num>
  <w:num w:numId="18">
    <w:abstractNumId w:val="11"/>
  </w:num>
  <w:num w:numId="19">
    <w:abstractNumId w:val="4"/>
  </w:num>
  <w:num w:numId="20">
    <w:abstractNumId w:val="23"/>
  </w:num>
  <w:num w:numId="21">
    <w:abstractNumId w:val="28"/>
  </w:num>
  <w:num w:numId="22">
    <w:abstractNumId w:val="17"/>
  </w:num>
  <w:num w:numId="23">
    <w:abstractNumId w:val="22"/>
  </w:num>
  <w:num w:numId="24">
    <w:abstractNumId w:val="5"/>
  </w:num>
  <w:num w:numId="25">
    <w:abstractNumId w:val="32"/>
  </w:num>
  <w:num w:numId="26">
    <w:abstractNumId w:val="31"/>
  </w:num>
  <w:num w:numId="27">
    <w:abstractNumId w:val="7"/>
  </w:num>
  <w:num w:numId="28">
    <w:abstractNumId w:val="29"/>
  </w:num>
  <w:num w:numId="29">
    <w:abstractNumId w:val="3"/>
  </w:num>
  <w:num w:numId="30">
    <w:abstractNumId w:val="21"/>
  </w:num>
  <w:num w:numId="31">
    <w:abstractNumId w:val="1"/>
  </w:num>
  <w:num w:numId="32">
    <w:abstractNumId w:val="25"/>
  </w:num>
  <w:num w:numId="33">
    <w:abstractNumId w:val="3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558836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4652</Words>
  <Characters>29795</Characters>
  <TotalTime>0</TotalTime>
  <ScaleCrop>false</ScaleCrop>
  <LinksUpToDate>false</LinksUpToDate>
  <CharactersWithSpaces>34324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2026-01-22T01:56:00Z</dcterms:created>
  <dc:creator>Apache POI</dc:creator>
  <cp:lastModifiedBy>不一样的烟火</cp:lastModifiedBy>
  <dcterms:modified xsi:type="dcterms:W3CDTF">2026-01-22T02:00:05Z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eyJoZGlkIjoiMTI5ZjRlZGEwMTdkYTI5NDdmNDNhMTVmMGVhNjA2ODMiLCJ1c2VySWQiOiIxNTUyODMwMzQ1In0=</vt:lpwstr>
  </property>
  <property fmtid="{D5CDD505-2E9C-101B-9397-08002B2CF9AE}" pid="3" name="KSOProductBuildVer">
    <vt:lpwstr>2052-12.1.0.24657</vt:lpwstr>
  </property>
  <property fmtid="{D5CDD505-2E9C-101B-9397-08002B2CF9AE}" pid="4" name="ICV">
    <vt:lpwstr>112826419790466890C46B74AA7673A9_12</vt:lpwstr>
  </property>
</Properties>
</file>